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0F694" w14:textId="4A4EF30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117E7A">
        <w:rPr>
          <w:rFonts w:ascii="Arial" w:eastAsia="SimSun" w:hAnsi="Arial" w:cs="Times New Roman"/>
          <w:b/>
          <w:sz w:val="24"/>
          <w:szCs w:val="20"/>
        </w:rPr>
        <w:t>3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B031E" w:rsidRPr="008B031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R4-2419339</w:t>
      </w:r>
    </w:p>
    <w:p w14:paraId="5C005FFC" w14:textId="4A0E1435" w:rsidR="00841BCD" w:rsidRPr="002B69F3" w:rsidRDefault="00117E7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Orlando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F11BCE">
        <w:rPr>
          <w:rFonts w:ascii="Arial" w:eastAsia="SimSun" w:hAnsi="Arial" w:cs="Times New Roman"/>
          <w:b/>
          <w:sz w:val="24"/>
          <w:szCs w:val="20"/>
        </w:rPr>
        <w:t>1</w:t>
      </w:r>
      <w:r w:rsidR="008634C5">
        <w:rPr>
          <w:rFonts w:ascii="Arial" w:eastAsia="SimSun" w:hAnsi="Arial" w:cs="Times New Roman"/>
          <w:b/>
          <w:sz w:val="24"/>
          <w:szCs w:val="20"/>
        </w:rPr>
        <w:t>8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8634C5">
        <w:rPr>
          <w:rFonts w:ascii="Arial" w:eastAsia="SimSun" w:hAnsi="Arial" w:cs="Times New Roman"/>
          <w:b/>
          <w:sz w:val="24"/>
          <w:szCs w:val="20"/>
        </w:rPr>
        <w:t>22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245B8A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62EBC18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984FEA">
        <w:rPr>
          <w:rFonts w:ascii="Arial" w:eastAsia="Calibri" w:hAnsi="Arial" w:cs="Arial"/>
          <w:b/>
          <w:bCs/>
          <w:sz w:val="24"/>
        </w:rPr>
        <w:t xml:space="preserve">NR </w:t>
      </w:r>
      <w:r w:rsidR="00F11BCE">
        <w:rPr>
          <w:rFonts w:ascii="Arial" w:eastAsia="Calibri" w:hAnsi="Arial" w:cs="Arial"/>
          <w:b/>
          <w:bCs/>
          <w:sz w:val="24"/>
        </w:rPr>
        <w:t xml:space="preserve">Demodulation </w:t>
      </w:r>
      <w:r w:rsidR="00984FEA">
        <w:rPr>
          <w:rFonts w:ascii="Arial" w:eastAsia="Calibri" w:hAnsi="Arial" w:cs="Arial"/>
          <w:b/>
          <w:bCs/>
          <w:sz w:val="24"/>
        </w:rPr>
        <w:t>Performance Phase 5</w:t>
      </w:r>
      <w:r w:rsidR="00F11BCE">
        <w:rPr>
          <w:rFonts w:ascii="Arial" w:eastAsia="Calibri" w:hAnsi="Arial" w:cs="Arial"/>
          <w:b/>
          <w:bCs/>
          <w:sz w:val="24"/>
        </w:rPr>
        <w:t xml:space="preserve">: </w:t>
      </w:r>
      <w:bookmarkEnd w:id="3"/>
      <w:r w:rsidR="00622669" w:rsidRPr="00622669">
        <w:rPr>
          <w:rFonts w:ascii="Arial" w:eastAsia="Calibri" w:hAnsi="Arial" w:cs="Arial"/>
          <w:b/>
          <w:bCs/>
          <w:sz w:val="24"/>
        </w:rPr>
        <w:t>BS demodulation performance requirements for MMSE-IRC</w:t>
      </w:r>
    </w:p>
    <w:p w14:paraId="7D498690" w14:textId="12168F5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20CE0">
        <w:rPr>
          <w:rFonts w:ascii="Arial" w:eastAsia="MS Mincho" w:hAnsi="Arial" w:cs="Arial"/>
          <w:b/>
          <w:bCs/>
          <w:sz w:val="24"/>
          <w:szCs w:val="20"/>
        </w:rPr>
        <w:t>7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4A357D">
        <w:rPr>
          <w:rFonts w:ascii="Arial" w:eastAsia="MS Mincho" w:hAnsi="Arial" w:cs="Arial"/>
          <w:b/>
          <w:bCs/>
          <w:sz w:val="24"/>
          <w:szCs w:val="20"/>
        </w:rPr>
        <w:t>16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4A357D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52DF4EB3" w14:textId="4ED144EC" w:rsidR="00DE49B8" w:rsidRDefault="00027BAF" w:rsidP="00DE49B8">
      <w:r>
        <w:t xml:space="preserve">In </w:t>
      </w:r>
      <w:r w:rsidR="00EC4FCE">
        <w:t>RAN4#112</w:t>
      </w:r>
      <w:r w:rsidR="000C379F">
        <w:t xml:space="preserve">bis meeting, </w:t>
      </w:r>
      <w:r w:rsidR="00EC4FCE">
        <w:t>the discuss</w:t>
      </w:r>
      <w:r w:rsidR="000C379F">
        <w:t>ions on</w:t>
      </w:r>
      <w:r w:rsidR="00EC4FCE">
        <w:t xml:space="preserve"> </w:t>
      </w:r>
      <w:r w:rsidR="00D608A9">
        <w:t xml:space="preserve">Rel-19 </w:t>
      </w:r>
      <w:r w:rsidR="00E650C8" w:rsidRPr="00E650C8">
        <w:t>NR demodulation performance Phase 5</w:t>
      </w:r>
      <w:r w:rsidR="000C379F">
        <w:t xml:space="preserve"> BS Demodulation MMSE-IRC </w:t>
      </w:r>
      <w:r w:rsidR="00D619ED">
        <w:t>have</w:t>
      </w:r>
      <w:r w:rsidR="00963328">
        <w:t xml:space="preserve"> led to </w:t>
      </w:r>
      <w:r w:rsidR="00157B14">
        <w:t xml:space="preserve">several </w:t>
      </w:r>
      <w:r w:rsidR="00963328">
        <w:t>agreements. They are documented in t</w:t>
      </w:r>
      <w:r w:rsidR="00EC4FCE">
        <w:t xml:space="preserve">he way forward (WF) in </w:t>
      </w:r>
      <w:r w:rsidR="005B14F3">
        <w:fldChar w:fldCharType="begin"/>
      </w:r>
      <w:r w:rsidR="005B14F3">
        <w:instrText xml:space="preserve"> REF _Ref177572888 \r \h </w:instrText>
      </w:r>
      <w:r w:rsidR="005B14F3">
        <w:fldChar w:fldCharType="separate"/>
      </w:r>
      <w:r w:rsidR="00BF6DE4">
        <w:t>[1]</w:t>
      </w:r>
      <w:r w:rsidR="005B14F3">
        <w:fldChar w:fldCharType="end"/>
      </w:r>
      <w:r w:rsidR="00D619ED">
        <w:t xml:space="preserve"> </w:t>
      </w:r>
      <w:r w:rsidR="00DF542C">
        <w:t xml:space="preserve">which also </w:t>
      </w:r>
      <w:r w:rsidR="00AC6C66">
        <w:t xml:space="preserve">captures </w:t>
      </w:r>
      <w:r w:rsidR="00D619ED">
        <w:t xml:space="preserve">the remaining open issues to be </w:t>
      </w:r>
      <w:r w:rsidR="00D72907">
        <w:t>further discussed in RAN4#113</w:t>
      </w:r>
      <w:r w:rsidR="005B14F3">
        <w:t>.</w:t>
      </w:r>
    </w:p>
    <w:p w14:paraId="2D75F806" w14:textId="3F4AEF7C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views </w:t>
      </w:r>
      <w:r w:rsidR="000508E4">
        <w:t xml:space="preserve">on </w:t>
      </w:r>
      <w:r>
        <w:t>the remaining open issues</w:t>
      </w:r>
      <w:r w:rsidR="0077230F">
        <w:t xml:space="preserve"> </w:t>
      </w:r>
      <w:r w:rsidR="00A57114">
        <w:t xml:space="preserve">in </w:t>
      </w:r>
      <w:r w:rsidR="00A57114">
        <w:fldChar w:fldCharType="begin"/>
      </w:r>
      <w:r w:rsidR="00A57114">
        <w:instrText xml:space="preserve"> REF _Ref181633782 \r \h </w:instrText>
      </w:r>
      <w:r w:rsidR="00A57114">
        <w:fldChar w:fldCharType="separate"/>
      </w:r>
      <w:r w:rsidR="00BF6DE4">
        <w:t>[1]</w:t>
      </w:r>
      <w:r w:rsidR="00A57114">
        <w:fldChar w:fldCharType="end"/>
      </w:r>
      <w:r w:rsidR="00A57114">
        <w:t xml:space="preserve"> to</w:t>
      </w:r>
      <w:r w:rsidR="0077230F">
        <w:t xml:space="preserve"> be addressed in RAN4#113</w:t>
      </w:r>
      <w:r>
        <w:t>.</w:t>
      </w:r>
      <w:r w:rsidR="00B97A62">
        <w:t xml:space="preserve"> </w:t>
      </w:r>
    </w:p>
    <w:p w14:paraId="7616097C" w14:textId="649D0EA4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ED4A61C" w14:textId="71F1F8C5" w:rsidR="002A7DFA" w:rsidRDefault="00A411B3" w:rsidP="000A551A">
      <w:pPr>
        <w:rPr>
          <w:rFonts w:eastAsiaTheme="minorEastAsia"/>
        </w:rPr>
      </w:pPr>
      <w:r>
        <w:rPr>
          <w:rFonts w:eastAsiaTheme="minorEastAsia"/>
        </w:rPr>
        <w:t xml:space="preserve">The WF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_Ref177572888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BF6DE4">
        <w:rPr>
          <w:rFonts w:eastAsiaTheme="minorEastAsia"/>
        </w:rPr>
        <w:t>[1]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has classif</w:t>
      </w:r>
      <w:r w:rsidR="002A7DFA">
        <w:rPr>
          <w:rFonts w:eastAsiaTheme="minorEastAsia"/>
        </w:rPr>
        <w:t>ied</w:t>
      </w:r>
      <w:r>
        <w:rPr>
          <w:rFonts w:eastAsiaTheme="minorEastAsia"/>
        </w:rPr>
        <w:t xml:space="preserve"> the </w:t>
      </w:r>
      <w:r w:rsidR="00B57B92">
        <w:rPr>
          <w:rFonts w:eastAsiaTheme="minorEastAsia"/>
        </w:rPr>
        <w:t xml:space="preserve">remaining </w:t>
      </w:r>
      <w:r w:rsidR="00966325">
        <w:rPr>
          <w:rFonts w:eastAsiaTheme="minorEastAsia"/>
        </w:rPr>
        <w:t xml:space="preserve">open </w:t>
      </w:r>
      <w:r>
        <w:rPr>
          <w:rFonts w:eastAsiaTheme="minorEastAsia"/>
        </w:rPr>
        <w:t xml:space="preserve">issues into 3 subtopics, namely, </w:t>
      </w:r>
      <w:r w:rsidR="002A7DFA">
        <w:rPr>
          <w:rFonts w:eastAsiaTheme="minorEastAsia"/>
        </w:rPr>
        <w:t xml:space="preserve">General, </w:t>
      </w:r>
      <w:r w:rsidR="002A7DFA" w:rsidRPr="002A7DFA">
        <w:rPr>
          <w:rFonts w:eastAsiaTheme="minorEastAsia"/>
        </w:rPr>
        <w:t>Interference modelling</w:t>
      </w:r>
      <w:r w:rsidR="002A7DFA">
        <w:rPr>
          <w:rFonts w:eastAsiaTheme="minorEastAsia"/>
        </w:rPr>
        <w:t xml:space="preserve">, and </w:t>
      </w:r>
      <w:r w:rsidR="00966325">
        <w:rPr>
          <w:rFonts w:eastAsiaTheme="minorEastAsia"/>
        </w:rPr>
        <w:t>T</w:t>
      </w:r>
      <w:r w:rsidR="002A7DFA" w:rsidRPr="002A7DFA">
        <w:rPr>
          <w:rFonts w:eastAsiaTheme="minorEastAsia"/>
        </w:rPr>
        <w:t>est parameters and simulation</w:t>
      </w:r>
      <w:r w:rsidR="002A7DFA">
        <w:rPr>
          <w:rFonts w:eastAsiaTheme="minorEastAsia"/>
        </w:rPr>
        <w:t xml:space="preserve">. </w:t>
      </w:r>
      <w:r w:rsidR="0066463A">
        <w:rPr>
          <w:rFonts w:eastAsiaTheme="minorEastAsia"/>
        </w:rPr>
        <w:t xml:space="preserve">Our views on the remaining open issues are </w:t>
      </w:r>
      <w:r w:rsidR="00E64E4F">
        <w:rPr>
          <w:rFonts w:eastAsiaTheme="minorEastAsia"/>
        </w:rPr>
        <w:t>provided in each of the respective</w:t>
      </w:r>
      <w:r w:rsidR="00C632E6">
        <w:rPr>
          <w:rFonts w:eastAsiaTheme="minorEastAsia"/>
        </w:rPr>
        <w:t xml:space="preserve"> subsections</w:t>
      </w:r>
      <w:r w:rsidR="00D87AEF">
        <w:rPr>
          <w:rFonts w:eastAsiaTheme="minorEastAsia"/>
        </w:rPr>
        <w:t>.</w:t>
      </w:r>
    </w:p>
    <w:p w14:paraId="6D17865F" w14:textId="45776BFA" w:rsidR="002A7DFA" w:rsidRDefault="002A7DFA" w:rsidP="002A7DFA">
      <w:pPr>
        <w:pStyle w:val="RAN4H2"/>
        <w:rPr>
          <w:rFonts w:eastAsiaTheme="minorEastAsia"/>
        </w:rPr>
      </w:pPr>
      <w:r>
        <w:rPr>
          <w:rFonts w:eastAsiaTheme="minorEastAsia"/>
        </w:rPr>
        <w:t>General</w:t>
      </w:r>
    </w:p>
    <w:p w14:paraId="574C0136" w14:textId="5F8ACC28" w:rsidR="001F7B32" w:rsidRDefault="001F7B32" w:rsidP="000A551A">
      <w:pPr>
        <w:rPr>
          <w:rFonts w:eastAsiaTheme="minorEastAsia"/>
        </w:rPr>
      </w:pPr>
      <w:r>
        <w:rPr>
          <w:rFonts w:eastAsiaTheme="minorEastAsia"/>
        </w:rPr>
        <w:t xml:space="preserve">The </w:t>
      </w:r>
      <w:r w:rsidR="00CE651E">
        <w:rPr>
          <w:rFonts w:eastAsiaTheme="minorEastAsia"/>
        </w:rPr>
        <w:t xml:space="preserve">remaining </w:t>
      </w:r>
      <w:r>
        <w:rPr>
          <w:rFonts w:eastAsiaTheme="minorEastAsia"/>
        </w:rPr>
        <w:t xml:space="preserve">open </w:t>
      </w:r>
      <w:r w:rsidR="00CE651E">
        <w:rPr>
          <w:rFonts w:eastAsiaTheme="minorEastAsia"/>
        </w:rPr>
        <w:t>issue</w:t>
      </w:r>
      <w:r>
        <w:rPr>
          <w:rFonts w:eastAsiaTheme="minorEastAsia"/>
        </w:rPr>
        <w:t xml:space="preserve"> in </w:t>
      </w:r>
      <w:r w:rsidR="00AE3F36">
        <w:rPr>
          <w:rFonts w:eastAsiaTheme="minorEastAsia"/>
        </w:rPr>
        <w:t>this</w:t>
      </w:r>
      <w:r>
        <w:rPr>
          <w:rFonts w:eastAsiaTheme="minorEastAsia"/>
        </w:rPr>
        <w:t xml:space="preserve"> subtopic is</w:t>
      </w:r>
      <w:r w:rsidR="00A07978">
        <w:rPr>
          <w:rFonts w:eastAsiaTheme="minorEastAsia"/>
        </w:rPr>
        <w:t xml:space="preserve"> about </w:t>
      </w:r>
      <w:r w:rsidR="00233B7C">
        <w:rPr>
          <w:rFonts w:eastAsiaTheme="minorEastAsia"/>
        </w:rPr>
        <w:t>the intro</w:t>
      </w:r>
      <w:r w:rsidR="0066791B">
        <w:rPr>
          <w:rFonts w:eastAsiaTheme="minorEastAsia"/>
        </w:rPr>
        <w:t>duction of applicability rule as highlighted below</w:t>
      </w:r>
      <w:r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F7B32" w14:paraId="0A1350FF" w14:textId="77777777" w:rsidTr="001F7B32">
        <w:tc>
          <w:tcPr>
            <w:tcW w:w="9617" w:type="dxa"/>
          </w:tcPr>
          <w:p w14:paraId="5342F8DB" w14:textId="77777777" w:rsidR="008920C5" w:rsidRDefault="008920C5" w:rsidP="008920C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scenarios</w:t>
            </w:r>
          </w:p>
          <w:p w14:paraId="4B51C904" w14:textId="77777777" w:rsidR="008920C5" w:rsidRPr="00A11C1A" w:rsidRDefault="008920C5" w:rsidP="008920C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On </w:t>
            </w:r>
            <w:proofErr w:type="spellStart"/>
            <w:r w:rsidRPr="005F5CD1">
              <w:rPr>
                <w:lang w:eastAsia="zh-CN"/>
              </w:rPr>
              <w:t>HomNet</w:t>
            </w:r>
            <w:proofErr w:type="spellEnd"/>
            <w:r w:rsidRPr="005F5CD1">
              <w:rPr>
                <w:lang w:eastAsia="zh-CN"/>
              </w:rPr>
              <w:t xml:space="preserve"> and HetNet scenarios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1B998808" w14:textId="77777777" w:rsidR="008920C5" w:rsidRDefault="008920C5" w:rsidP="008920C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5F5CD1">
              <w:rPr>
                <w:lang w:eastAsia="zh-CN"/>
              </w:rPr>
              <w:t xml:space="preserve">Cover </w:t>
            </w:r>
            <w:proofErr w:type="spellStart"/>
            <w:r w:rsidRPr="005F5CD1">
              <w:rPr>
                <w:lang w:eastAsia="zh-CN"/>
              </w:rPr>
              <w:t>HomNet</w:t>
            </w:r>
            <w:proofErr w:type="spellEnd"/>
            <w:r w:rsidRPr="005F5CD1">
              <w:rPr>
                <w:lang w:eastAsia="zh-CN"/>
              </w:rPr>
              <w:t xml:space="preserve"> and HetNet scenarios</w:t>
            </w:r>
            <w:r>
              <w:rPr>
                <w:lang w:eastAsia="zh-CN"/>
              </w:rPr>
              <w:t>.</w:t>
            </w:r>
          </w:p>
          <w:p w14:paraId="6C044BC2" w14:textId="77777777" w:rsidR="008920C5" w:rsidRDefault="008920C5" w:rsidP="008920C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233B7C">
              <w:rPr>
                <w:rFonts w:eastAsiaTheme="minorEastAsia"/>
                <w:highlight w:val="yellow"/>
                <w:lang w:eastAsia="zh-CN"/>
              </w:rPr>
              <w:t>FFS whether to introduce additional applicability rule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7BDB3BCC" w14:textId="77777777" w:rsidR="008920C5" w:rsidRPr="007A4209" w:rsidRDefault="008920C5" w:rsidP="008920C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7A4209">
              <w:rPr>
                <w:rFonts w:eastAsia="SimSun"/>
                <w:lang w:eastAsia="zh-CN"/>
              </w:rPr>
              <w:t xml:space="preserve">On </w:t>
            </w:r>
            <w:r w:rsidRPr="007A4209">
              <w:rPr>
                <w:lang w:eastAsia="zh-CN"/>
              </w:rPr>
              <w:t>scenario with unaligned TDD pattern</w:t>
            </w:r>
            <w:r w:rsidRPr="007A4209">
              <w:rPr>
                <w:rFonts w:eastAsia="SimSun"/>
                <w:lang w:eastAsia="zh-CN"/>
              </w:rPr>
              <w:t>:</w:t>
            </w:r>
          </w:p>
          <w:p w14:paraId="2491F7B9" w14:textId="77777777" w:rsidR="008920C5" w:rsidRPr="00732769" w:rsidRDefault="008920C5" w:rsidP="008920C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>For NR_demod_Ph5 WI, only consider interference model with aligned TDD pattern between cells.</w:t>
            </w:r>
          </w:p>
          <w:p w14:paraId="1523662C" w14:textId="77777777" w:rsidR="001F7B32" w:rsidRDefault="001F7B32" w:rsidP="000A551A">
            <w:pPr>
              <w:rPr>
                <w:rFonts w:eastAsiaTheme="minorEastAsia"/>
              </w:rPr>
            </w:pPr>
          </w:p>
        </w:tc>
      </w:tr>
    </w:tbl>
    <w:p w14:paraId="3AF66F34" w14:textId="5C9CE233" w:rsidR="00A411B3" w:rsidRDefault="007D5164" w:rsidP="0066791B">
      <w:pPr>
        <w:rPr>
          <w:rFonts w:eastAsiaTheme="minorEastAsia"/>
        </w:rPr>
      </w:pPr>
      <w:r>
        <w:rPr>
          <w:rFonts w:eastAsiaTheme="minorEastAsia"/>
        </w:rPr>
        <w:t xml:space="preserve">In the </w:t>
      </w:r>
      <w:r w:rsidR="007718E0">
        <w:rPr>
          <w:rFonts w:eastAsiaTheme="minorEastAsia"/>
        </w:rPr>
        <w:t xml:space="preserve">WF </w:t>
      </w:r>
      <w:r w:rsidR="007718E0">
        <w:rPr>
          <w:rFonts w:eastAsiaTheme="minorEastAsia"/>
        </w:rPr>
        <w:fldChar w:fldCharType="begin"/>
      </w:r>
      <w:r w:rsidR="007718E0">
        <w:rPr>
          <w:rFonts w:eastAsiaTheme="minorEastAsia"/>
        </w:rPr>
        <w:instrText xml:space="preserve"> REF _Ref181633782 \r \h </w:instrText>
      </w:r>
      <w:r w:rsidR="007718E0">
        <w:rPr>
          <w:rFonts w:eastAsiaTheme="minorEastAsia"/>
        </w:rPr>
      </w:r>
      <w:r w:rsidR="007718E0">
        <w:rPr>
          <w:rFonts w:eastAsiaTheme="minorEastAsia"/>
        </w:rPr>
        <w:fldChar w:fldCharType="separate"/>
      </w:r>
      <w:r w:rsidR="00BF6DE4">
        <w:rPr>
          <w:rFonts w:eastAsiaTheme="minorEastAsia"/>
        </w:rPr>
        <w:t>[1]</w:t>
      </w:r>
      <w:r w:rsidR="007718E0">
        <w:rPr>
          <w:rFonts w:eastAsiaTheme="minorEastAsia"/>
        </w:rPr>
        <w:fldChar w:fldCharType="end"/>
      </w:r>
      <w:r w:rsidR="007718E0">
        <w:rPr>
          <w:rFonts w:eastAsiaTheme="minorEastAsia"/>
        </w:rPr>
        <w:t xml:space="preserve">, </w:t>
      </w:r>
      <w:r w:rsidR="00755865">
        <w:rPr>
          <w:rFonts w:eastAsiaTheme="minorEastAsia"/>
        </w:rPr>
        <w:t xml:space="preserve">as shown above, </w:t>
      </w:r>
      <w:r w:rsidR="007718E0">
        <w:rPr>
          <w:rFonts w:eastAsiaTheme="minorEastAsia"/>
        </w:rPr>
        <w:t xml:space="preserve">the </w:t>
      </w:r>
      <w:r w:rsidR="00A84469">
        <w:rPr>
          <w:rFonts w:eastAsiaTheme="minorEastAsia"/>
        </w:rPr>
        <w:t xml:space="preserve">proposed applicability </w:t>
      </w:r>
      <w:r w:rsidR="00A32F65">
        <w:rPr>
          <w:rFonts w:eastAsiaTheme="minorEastAsia"/>
        </w:rPr>
        <w:t>rule is</w:t>
      </w:r>
      <w:r w:rsidR="00A84469">
        <w:rPr>
          <w:rFonts w:eastAsiaTheme="minorEastAsia"/>
        </w:rPr>
        <w:t xml:space="preserve"> not listed in detail. </w:t>
      </w:r>
      <w:r w:rsidR="0072756D">
        <w:rPr>
          <w:rFonts w:eastAsiaTheme="minorEastAsia"/>
        </w:rPr>
        <w:t xml:space="preserve">Nonetheless, it could be traced back that </w:t>
      </w:r>
      <w:r w:rsidR="00494AD0">
        <w:rPr>
          <w:rFonts w:eastAsiaTheme="minorEastAsia"/>
        </w:rPr>
        <w:t>i</w:t>
      </w:r>
      <w:r w:rsidR="00A32F65">
        <w:rPr>
          <w:rFonts w:eastAsiaTheme="minorEastAsia"/>
        </w:rPr>
        <w:t xml:space="preserve">t </w:t>
      </w:r>
      <w:r w:rsidR="00494AD0">
        <w:rPr>
          <w:rFonts w:eastAsiaTheme="minorEastAsia"/>
        </w:rPr>
        <w:t>came from</w:t>
      </w:r>
      <w:r w:rsidR="00CB0639">
        <w:rPr>
          <w:rFonts w:eastAsiaTheme="minorEastAsia"/>
        </w:rPr>
        <w:t xml:space="preserve"> </w:t>
      </w:r>
      <w:r w:rsidR="00A32F65">
        <w:rPr>
          <w:rFonts w:eastAsiaTheme="minorEastAsia"/>
        </w:rPr>
        <w:fldChar w:fldCharType="begin"/>
      </w:r>
      <w:r w:rsidR="00A32F65">
        <w:rPr>
          <w:rFonts w:eastAsiaTheme="minorEastAsia"/>
        </w:rPr>
        <w:instrText xml:space="preserve"> REF _Ref181708703 \r \h </w:instrText>
      </w:r>
      <w:r w:rsidR="00A32F65">
        <w:rPr>
          <w:rFonts w:eastAsiaTheme="minorEastAsia"/>
        </w:rPr>
      </w:r>
      <w:r w:rsidR="00A32F65">
        <w:rPr>
          <w:rFonts w:eastAsiaTheme="minorEastAsia"/>
        </w:rPr>
        <w:fldChar w:fldCharType="separate"/>
      </w:r>
      <w:r w:rsidR="00BF6DE4">
        <w:rPr>
          <w:rFonts w:eastAsiaTheme="minorEastAsia"/>
        </w:rPr>
        <w:t>[2]</w:t>
      </w:r>
      <w:r w:rsidR="00A32F65">
        <w:rPr>
          <w:rFonts w:eastAsiaTheme="minorEastAsia"/>
        </w:rPr>
        <w:fldChar w:fldCharType="end"/>
      </w:r>
      <w:r w:rsidR="006D6E13">
        <w:rPr>
          <w:rFonts w:eastAsiaTheme="minorEastAsia"/>
        </w:rPr>
        <w:t>,</w:t>
      </w:r>
      <w:r w:rsidR="001F7B32">
        <w:rPr>
          <w:rFonts w:eastAsiaTheme="minorEastAsia"/>
        </w:rPr>
        <w:t xml:space="preserve"> </w:t>
      </w:r>
      <w:r w:rsidR="00CB0639">
        <w:rPr>
          <w:rFonts w:eastAsiaTheme="minorEastAsia"/>
        </w:rPr>
        <w:t xml:space="preserve">which has </w:t>
      </w:r>
      <w:r w:rsidR="00B10050">
        <w:rPr>
          <w:rFonts w:eastAsiaTheme="minorEastAsia"/>
        </w:rPr>
        <w:t>proposed the following</w:t>
      </w:r>
      <w:r w:rsidR="00862AA6">
        <w:rPr>
          <w:rFonts w:eastAsiaTheme="minor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62AA6" w14:paraId="5E806965" w14:textId="77777777" w:rsidTr="00862AA6">
        <w:tc>
          <w:tcPr>
            <w:tcW w:w="9617" w:type="dxa"/>
          </w:tcPr>
          <w:p w14:paraId="05DF31A6" w14:textId="77555E00" w:rsidR="00862AA6" w:rsidRPr="00857555" w:rsidRDefault="00857555" w:rsidP="00913C0B">
            <w:pPr>
              <w:rPr>
                <w:i/>
                <w:iCs/>
              </w:rPr>
            </w:pPr>
            <w:r w:rsidRPr="00857555">
              <w:rPr>
                <w:i/>
                <w:iCs/>
              </w:rPr>
              <w:t xml:space="preserve">Consider both </w:t>
            </w:r>
            <w:proofErr w:type="spellStart"/>
            <w:r w:rsidRPr="00857555">
              <w:rPr>
                <w:i/>
                <w:iCs/>
              </w:rPr>
              <w:t>HomNet</w:t>
            </w:r>
            <w:proofErr w:type="spellEnd"/>
            <w:r w:rsidRPr="00857555">
              <w:rPr>
                <w:i/>
                <w:iCs/>
              </w:rPr>
              <w:t xml:space="preserve"> and HetNet deployment requirements and introduce applicability rules based on BS class (i.e. D.2 in 38.141-1 Table 4.6). </w:t>
            </w:r>
          </w:p>
        </w:tc>
      </w:tr>
    </w:tbl>
    <w:p w14:paraId="66136D4B" w14:textId="4B0EF339" w:rsidR="0052567F" w:rsidRDefault="00A62FCC" w:rsidP="0066791B">
      <w:r>
        <w:t xml:space="preserve">The </w:t>
      </w:r>
      <w:r w:rsidR="00456053">
        <w:t xml:space="preserve">early discussion on such a proposal has </w:t>
      </w:r>
      <w:r w:rsidR="00437FDF">
        <w:t xml:space="preserve">been captured in </w:t>
      </w:r>
      <w:r w:rsidR="00C21009">
        <w:t xml:space="preserve">RAN4 </w:t>
      </w:r>
      <w:proofErr w:type="spellStart"/>
      <w:r w:rsidR="00C21009">
        <w:t>BDaT</w:t>
      </w:r>
      <w:proofErr w:type="spellEnd"/>
      <w:r w:rsidR="00C21009">
        <w:t xml:space="preserve"> </w:t>
      </w:r>
      <w:r w:rsidR="00437FDF">
        <w:t xml:space="preserve">Chair’s meeting notes in </w:t>
      </w:r>
      <w:r w:rsidR="00C21009">
        <w:fldChar w:fldCharType="begin"/>
      </w:r>
      <w:r w:rsidR="00C21009">
        <w:instrText xml:space="preserve"> REF _Ref181710221 \r \h </w:instrText>
      </w:r>
      <w:r w:rsidR="00C21009">
        <w:fldChar w:fldCharType="separate"/>
      </w:r>
      <w:r w:rsidR="00BF6DE4">
        <w:t>[3]</w:t>
      </w:r>
      <w:r w:rsidR="00C21009">
        <w:fldChar w:fldCharType="end"/>
      </w:r>
      <w:r w:rsidR="00C21009">
        <w:t>, in which</w:t>
      </w:r>
      <w:r w:rsidR="002207EF">
        <w:t xml:space="preserve"> some</w:t>
      </w:r>
      <w:r w:rsidR="00C21009">
        <w:t xml:space="preserve"> companies would like to </w:t>
      </w:r>
      <w:r w:rsidR="00931827">
        <w:t xml:space="preserve">postpone </w:t>
      </w:r>
      <w:r w:rsidR="002207EF">
        <w:t xml:space="preserve">the discussion on </w:t>
      </w:r>
      <w:r w:rsidR="0021182A">
        <w:t xml:space="preserve">the </w:t>
      </w:r>
      <w:r w:rsidR="00931827">
        <w:t xml:space="preserve">proposal. Hence, it is still listed as </w:t>
      </w:r>
      <w:r w:rsidR="0052567F">
        <w:t xml:space="preserve">FFS in the WF </w:t>
      </w:r>
      <w:r w:rsidR="0052567F">
        <w:fldChar w:fldCharType="begin"/>
      </w:r>
      <w:r w:rsidR="0052567F">
        <w:instrText xml:space="preserve"> REF _Ref181633782 \r \h </w:instrText>
      </w:r>
      <w:r w:rsidR="0052567F">
        <w:fldChar w:fldCharType="separate"/>
      </w:r>
      <w:r w:rsidR="00BF6DE4">
        <w:t>[1]</w:t>
      </w:r>
      <w:r w:rsidR="0052567F">
        <w:fldChar w:fldCharType="end"/>
      </w:r>
      <w:r w:rsidR="0052567F">
        <w:t>.</w:t>
      </w:r>
    </w:p>
    <w:p w14:paraId="0B9EFF5C" w14:textId="4B35CC41" w:rsidR="00041BEF" w:rsidRDefault="0052567F" w:rsidP="00D71ADD">
      <w:r>
        <w:t>There are still related</w:t>
      </w:r>
      <w:r w:rsidR="005278CC">
        <w:t xml:space="preserve"> open</w:t>
      </w:r>
      <w:r>
        <w:t xml:space="preserve"> issues that </w:t>
      </w:r>
      <w:r w:rsidR="00A920FA">
        <w:t xml:space="preserve">have not been </w:t>
      </w:r>
      <w:r w:rsidR="0076619C">
        <w:t>agreed by companies</w:t>
      </w:r>
      <w:r w:rsidR="00041A19">
        <w:t xml:space="preserve">, for example, the </w:t>
      </w:r>
      <w:r w:rsidR="00880E5A">
        <w:t xml:space="preserve">necessity of having system level simulation </w:t>
      </w:r>
      <w:r w:rsidR="00CD189C">
        <w:t xml:space="preserve">and the corresponding </w:t>
      </w:r>
      <w:r w:rsidR="00041A19">
        <w:t>interference profile</w:t>
      </w:r>
      <w:r w:rsidR="00122263">
        <w:t>s</w:t>
      </w:r>
      <w:r w:rsidR="00CD189C">
        <w:t xml:space="preserve"> for </w:t>
      </w:r>
      <w:proofErr w:type="spellStart"/>
      <w:r w:rsidR="00CD189C">
        <w:t>HomNet</w:t>
      </w:r>
      <w:proofErr w:type="spellEnd"/>
      <w:r w:rsidR="00CD189C">
        <w:t xml:space="preserve"> and HetNet</w:t>
      </w:r>
      <w:r w:rsidR="00122263">
        <w:t xml:space="preserve"> due to HPUE</w:t>
      </w:r>
      <w:r w:rsidR="00BD488F">
        <w:t>s</w:t>
      </w:r>
      <w:r w:rsidR="00122263">
        <w:t xml:space="preserve">. Hence, it is better to keep </w:t>
      </w:r>
      <w:r w:rsidR="009F4280">
        <w:t>the proposal o</w:t>
      </w:r>
      <w:r w:rsidR="002E70DC">
        <w:t>n</w:t>
      </w:r>
      <w:r w:rsidR="00181269">
        <w:t xml:space="preserve"> applicability rule as FFS, and the discussion on it can be </w:t>
      </w:r>
      <w:r w:rsidR="000307A7">
        <w:t>brought up again once other open issues have been fully agreed in RAN4.</w:t>
      </w:r>
    </w:p>
    <w:p w14:paraId="27917D22" w14:textId="78DC49A0" w:rsidR="0017457B" w:rsidRDefault="00771318" w:rsidP="00E16464">
      <w:pPr>
        <w:pStyle w:val="RAN4proposal"/>
      </w:pPr>
      <w:bookmarkStart w:id="6" w:name="_Toc181977302"/>
      <w:r>
        <w:t xml:space="preserve">The issue on applicability rule can be kept as FFS </w:t>
      </w:r>
      <w:r w:rsidR="003C7FE4">
        <w:t xml:space="preserve">and the </w:t>
      </w:r>
      <w:r>
        <w:t>discuss</w:t>
      </w:r>
      <w:r w:rsidR="003C7FE4">
        <w:t xml:space="preserve">ion on it can be reinitiated after </w:t>
      </w:r>
      <w:r w:rsidR="005A003A">
        <w:t>other open issues have been agreed.</w:t>
      </w:r>
      <w:bookmarkEnd w:id="6"/>
    </w:p>
    <w:p w14:paraId="74997D2F" w14:textId="56F4D395" w:rsidR="00EC79E2" w:rsidRDefault="00EC79E2" w:rsidP="00EC79E2">
      <w:pPr>
        <w:pStyle w:val="RAN4H2"/>
      </w:pPr>
      <w:r>
        <w:lastRenderedPageBreak/>
        <w:t>Interference modelling</w:t>
      </w:r>
    </w:p>
    <w:p w14:paraId="35E103B8" w14:textId="4AA2358A" w:rsidR="00DD38E2" w:rsidRPr="00DD38E2" w:rsidRDefault="00DD38E2" w:rsidP="00DD38E2">
      <w:pPr>
        <w:pStyle w:val="RAN4H3"/>
      </w:pPr>
      <w:r>
        <w:t>I</w:t>
      </w:r>
      <w:r w:rsidRPr="00DD38E2">
        <w:t xml:space="preserve">nterference </w:t>
      </w:r>
      <w:r>
        <w:t>P</w:t>
      </w:r>
      <w:r w:rsidRPr="00DD38E2">
        <w:t>rofile</w:t>
      </w:r>
    </w:p>
    <w:p w14:paraId="38EB46B0" w14:textId="77383220" w:rsidR="00480291" w:rsidRDefault="0038544D" w:rsidP="00F43717">
      <w:r>
        <w:t xml:space="preserve">The open issue </w:t>
      </w:r>
      <w:r w:rsidR="0011127A">
        <w:t xml:space="preserve">to be addressed </w:t>
      </w:r>
      <w:r w:rsidR="007A390C">
        <w:t>i</w:t>
      </w:r>
      <w:r>
        <w:t xml:space="preserve">n this subtopic is </w:t>
      </w:r>
      <w:r w:rsidR="007D3B5A">
        <w:t>as below</w:t>
      </w:r>
      <w:r w:rsidR="00B137B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80291" w14:paraId="09792259" w14:textId="77777777" w:rsidTr="00480291">
        <w:tc>
          <w:tcPr>
            <w:tcW w:w="9617" w:type="dxa"/>
          </w:tcPr>
          <w:p w14:paraId="42B5E5A7" w14:textId="77777777" w:rsidR="004500A8" w:rsidRPr="00732769" w:rsidRDefault="004500A8" w:rsidP="004500A8">
            <w:pPr>
              <w:rPr>
                <w:b/>
                <w:u w:val="single"/>
              </w:rPr>
            </w:pPr>
            <w:r w:rsidRPr="00732769">
              <w:rPr>
                <w:b/>
                <w:u w:val="single"/>
              </w:rPr>
              <w:t>Interference profile</w:t>
            </w:r>
          </w:p>
          <w:p w14:paraId="612184BB" w14:textId="77777777" w:rsidR="004500A8" w:rsidRPr="00EA706F" w:rsidRDefault="004500A8" w:rsidP="004500A8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On </w:t>
            </w:r>
            <w:r w:rsidRPr="009B61AE">
              <w:rPr>
                <w:rFonts w:eastAsia="SimSun"/>
                <w:lang w:eastAsia="zh-CN"/>
              </w:rPr>
              <w:t>how to account for HPUE in existing LTE profiles</w:t>
            </w:r>
            <w:r w:rsidRPr="00A11C1A">
              <w:rPr>
                <w:rFonts w:eastAsia="SimSun"/>
                <w:lang w:eastAsia="zh-CN"/>
              </w:rPr>
              <w:t>:</w:t>
            </w:r>
          </w:p>
          <w:p w14:paraId="5DEDEA79" w14:textId="77777777" w:rsidR="004500A8" w:rsidRPr="00FA1D81" w:rsidRDefault="004500A8" w:rsidP="004500A8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>Reuse the LTE interference power level as a start point, and check performance gain of MMSE-IRC over baseline MMSE.</w:t>
            </w:r>
          </w:p>
          <w:p w14:paraId="0B491D6B" w14:textId="77777777" w:rsidR="004500A8" w:rsidRPr="00FA1D81" w:rsidRDefault="004500A8" w:rsidP="004500A8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 xml:space="preserve">It is not precluded for companies to bring system level simulation on other profiles. </w:t>
            </w:r>
          </w:p>
          <w:p w14:paraId="0EFA5636" w14:textId="77777777" w:rsidR="004500A8" w:rsidRPr="00C044F0" w:rsidRDefault="004500A8" w:rsidP="004500A8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highlight w:val="yellow"/>
                <w:lang w:eastAsia="zh-CN"/>
              </w:rPr>
            </w:pPr>
            <w:r w:rsidRPr="00C044F0">
              <w:rPr>
                <w:highlight w:val="yellow"/>
                <w:lang w:eastAsia="zh-CN"/>
              </w:rPr>
              <w:t>Proposals on how to account for HPUE in existing LTE profiles.</w:t>
            </w:r>
          </w:p>
          <w:p w14:paraId="34C9FBE8" w14:textId="77777777" w:rsidR="004500A8" w:rsidRPr="00C044F0" w:rsidRDefault="004500A8" w:rsidP="004500A8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rFonts w:eastAsiaTheme="minorEastAsia"/>
                <w:highlight w:val="yellow"/>
                <w:lang w:eastAsia="zh-CN"/>
              </w:rPr>
            </w:pPr>
            <w:r w:rsidRPr="00C044F0">
              <w:rPr>
                <w:rFonts w:eastAsiaTheme="minorEastAsia"/>
                <w:highlight w:val="yellow"/>
                <w:lang w:eastAsia="zh-CN"/>
              </w:rPr>
              <w:t>Proposal 1: Perform new system-level simulations with the inclusion of HPUEs</w:t>
            </w:r>
          </w:p>
          <w:p w14:paraId="3D192A50" w14:textId="4709C849" w:rsidR="00480291" w:rsidRPr="00575206" w:rsidRDefault="004500A8" w:rsidP="00575206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rFonts w:eastAsiaTheme="minorEastAsia"/>
                <w:lang w:eastAsia="zh-CN"/>
              </w:rPr>
            </w:pPr>
            <w:r w:rsidRPr="00C044F0">
              <w:rPr>
                <w:rFonts w:eastAsiaTheme="minorEastAsia"/>
                <w:highlight w:val="yellow"/>
                <w:lang w:eastAsia="zh-CN"/>
              </w:rPr>
              <w:t>Proposal 2: Consider artificially increasing DIP/INR with additional 3 or 7 dB</w:t>
            </w:r>
          </w:p>
        </w:tc>
      </w:tr>
    </w:tbl>
    <w:p w14:paraId="67848509" w14:textId="42219DE3" w:rsidR="004C32D2" w:rsidRDefault="00636C59" w:rsidP="00F43717">
      <w:r>
        <w:t>In RAN4#112bis</w:t>
      </w:r>
      <w:r w:rsidR="000C1C3A">
        <w:t xml:space="preserve">, we have already provided our views on </w:t>
      </w:r>
      <w:r w:rsidR="00344F18">
        <w:t>those</w:t>
      </w:r>
      <w:r w:rsidR="000C1C3A">
        <w:t xml:space="preserve"> issue</w:t>
      </w:r>
      <w:r w:rsidR="00344F18">
        <w:t>s above</w:t>
      </w:r>
      <w:r w:rsidR="00865371">
        <w:t xml:space="preserve"> in </w:t>
      </w:r>
      <w:r w:rsidR="00A07676">
        <w:fldChar w:fldCharType="begin"/>
      </w:r>
      <w:r w:rsidR="00A07676">
        <w:instrText xml:space="preserve"> REF _Ref181721184 \r \h </w:instrText>
      </w:r>
      <w:r w:rsidR="00A07676">
        <w:fldChar w:fldCharType="separate"/>
      </w:r>
      <w:r w:rsidR="00BF6DE4">
        <w:t>[4]</w:t>
      </w:r>
      <w:r w:rsidR="00A07676">
        <w:fldChar w:fldCharType="end"/>
      </w:r>
      <w:r w:rsidR="00865371">
        <w:t xml:space="preserve">. </w:t>
      </w:r>
      <w:r w:rsidR="001D5633">
        <w:t xml:space="preserve">The </w:t>
      </w:r>
      <w:r w:rsidR="00417CE5">
        <w:t xml:space="preserve">fact that </w:t>
      </w:r>
      <w:r w:rsidR="001D5633">
        <w:t xml:space="preserve">HPUEs </w:t>
      </w:r>
      <w:r w:rsidR="00173C10">
        <w:t>make the interference in NR more severe than in LTE</w:t>
      </w:r>
      <w:r w:rsidR="000F2BB6">
        <w:t xml:space="preserve"> </w:t>
      </w:r>
      <w:r w:rsidR="00CA2A33">
        <w:t xml:space="preserve">has </w:t>
      </w:r>
      <w:r w:rsidR="000F2BB6">
        <w:t>been used as one of the justification</w:t>
      </w:r>
      <w:r w:rsidR="00B73E05">
        <w:t>s</w:t>
      </w:r>
      <w:r w:rsidR="000F2BB6">
        <w:t xml:space="preserve"> of </w:t>
      </w:r>
      <w:r w:rsidR="0065532E">
        <w:t xml:space="preserve">this WI as documented in </w:t>
      </w:r>
      <w:r w:rsidR="0065532E">
        <w:fldChar w:fldCharType="begin"/>
      </w:r>
      <w:r w:rsidR="0065532E">
        <w:instrText xml:space="preserve"> REF _Ref177741772 \r \h </w:instrText>
      </w:r>
      <w:r w:rsidR="0065532E">
        <w:fldChar w:fldCharType="separate"/>
      </w:r>
      <w:r w:rsidR="00BF6DE4">
        <w:t>[5]</w:t>
      </w:r>
      <w:r w:rsidR="0065532E">
        <w:fldChar w:fldCharType="end"/>
      </w:r>
      <w:r w:rsidR="0065532E">
        <w:t>.</w:t>
      </w:r>
      <w:r w:rsidR="00B73E05">
        <w:t xml:space="preserve"> Hence, t</w:t>
      </w:r>
      <w:r w:rsidR="00D36882">
        <w:t xml:space="preserve">he proper way to </w:t>
      </w:r>
      <w:r w:rsidR="0061320A">
        <w:t>work on this WI is to conduct system</w:t>
      </w:r>
      <w:r w:rsidR="00E70D19">
        <w:t>-</w:t>
      </w:r>
      <w:r w:rsidR="0061320A">
        <w:t xml:space="preserve">level simulation </w:t>
      </w:r>
      <w:r w:rsidR="00690804">
        <w:t xml:space="preserve">mainly </w:t>
      </w:r>
      <w:r w:rsidR="0061320A">
        <w:t xml:space="preserve">for deriving the proper DIP in NR due to the HPUEs, which at the same time could be used to study the performance </w:t>
      </w:r>
      <w:r w:rsidR="00BB37A7">
        <w:t xml:space="preserve">gain </w:t>
      </w:r>
      <w:r w:rsidR="0061320A">
        <w:t xml:space="preserve">of MMSE-IRC </w:t>
      </w:r>
      <w:r w:rsidR="00AA31F8">
        <w:t>over</w:t>
      </w:r>
      <w:r w:rsidR="0061320A">
        <w:t xml:space="preserve"> MMSE. </w:t>
      </w:r>
      <w:r w:rsidR="00472CB1">
        <w:t>W</w:t>
      </w:r>
      <w:r w:rsidR="0061320A">
        <w:t xml:space="preserve">hile </w:t>
      </w:r>
      <w:r w:rsidR="007E7E35">
        <w:t xml:space="preserve">using </w:t>
      </w:r>
      <w:r w:rsidR="00472CB1">
        <w:t>either</w:t>
      </w:r>
      <w:r w:rsidR="007E7E35">
        <w:t xml:space="preserve"> system-level </w:t>
      </w:r>
      <w:r w:rsidR="00472CB1">
        <w:t>or</w:t>
      </w:r>
      <w:r w:rsidR="007E7E35">
        <w:t xml:space="preserve"> link-level</w:t>
      </w:r>
      <w:r w:rsidR="00472CB1">
        <w:t xml:space="preserve"> simulation one</w:t>
      </w:r>
      <w:r w:rsidR="007E7E35">
        <w:t xml:space="preserve"> could study the performance gain of MMSE-IRC </w:t>
      </w:r>
      <w:r w:rsidR="00472CB1">
        <w:t>over</w:t>
      </w:r>
      <w:r w:rsidR="007E7E35">
        <w:t xml:space="preserve"> MMSE, nonetheless, system-level simulation provides </w:t>
      </w:r>
      <w:r w:rsidR="00472CB1">
        <w:t xml:space="preserve">more </w:t>
      </w:r>
      <w:r w:rsidR="007E7E35">
        <w:t xml:space="preserve">complete study </w:t>
      </w:r>
      <w:r w:rsidR="00BB563D">
        <w:t xml:space="preserve">especially </w:t>
      </w:r>
      <w:r w:rsidR="007E7E35">
        <w:t>in inter-cell interference scenario</w:t>
      </w:r>
      <w:r w:rsidR="00BB563D">
        <w:t>,</w:t>
      </w:r>
      <w:r w:rsidR="00472CB1">
        <w:t xml:space="preserve"> as it includes t</w:t>
      </w:r>
      <w:r w:rsidR="007E7E35">
        <w:t>he interactions among many cells</w:t>
      </w:r>
      <w:r w:rsidR="00472CB1">
        <w:t xml:space="preserve">. Hence, it </w:t>
      </w:r>
      <w:r w:rsidR="007E7E35">
        <w:t xml:space="preserve">brings more realistic </w:t>
      </w:r>
      <w:r w:rsidR="00B408D1">
        <w:t xml:space="preserve">and holistic </w:t>
      </w:r>
      <w:r w:rsidR="007E7E35">
        <w:t>observation</w:t>
      </w:r>
      <w:r w:rsidR="008C392E">
        <w:t>s</w:t>
      </w:r>
      <w:r w:rsidR="007E7E35">
        <w:t xml:space="preserve"> on what could be </w:t>
      </w:r>
      <w:r w:rsidR="004371EF">
        <w:t xml:space="preserve">expected </w:t>
      </w:r>
      <w:r w:rsidR="007E7E35">
        <w:t>in real deployment</w:t>
      </w:r>
      <w:r w:rsidR="000F6E93">
        <w:t>s</w:t>
      </w:r>
      <w:r w:rsidR="007E7E35">
        <w:t>.</w:t>
      </w:r>
    </w:p>
    <w:p w14:paraId="2995FFD5" w14:textId="2BA789AE" w:rsidR="00457CCA" w:rsidRDefault="00E41AD6" w:rsidP="00E41AD6">
      <w:pPr>
        <w:pStyle w:val="RAN4observation0"/>
      </w:pPr>
      <w:bookmarkStart w:id="7" w:name="_Toc181977303"/>
      <w:r>
        <w:t>S</w:t>
      </w:r>
      <w:r w:rsidR="00B255D1">
        <w:t xml:space="preserve">ystem-level simulation could provide more realistic DIP </w:t>
      </w:r>
      <w:r w:rsidR="00F55773">
        <w:t xml:space="preserve">values </w:t>
      </w:r>
      <w:r w:rsidR="00B255D1">
        <w:t xml:space="preserve">for NR by </w:t>
      </w:r>
      <w:proofErr w:type="gramStart"/>
      <w:r w:rsidR="00B255D1">
        <w:t>taking into account</w:t>
      </w:r>
      <w:proofErr w:type="gramEnd"/>
      <w:r w:rsidR="00B255D1">
        <w:t xml:space="preserve"> interference</w:t>
      </w:r>
      <w:r w:rsidR="009078AF">
        <w:t xml:space="preserve"> signals</w:t>
      </w:r>
      <w:r w:rsidR="00B255D1">
        <w:t xml:space="preserve"> </w:t>
      </w:r>
      <w:r w:rsidR="00D5003B">
        <w:t>from</w:t>
      </w:r>
      <w:r w:rsidR="00B255D1">
        <w:t xml:space="preserve"> HPUEs</w:t>
      </w:r>
      <w:r w:rsidR="00002AAD">
        <w:t>.</w:t>
      </w:r>
      <w:bookmarkEnd w:id="7"/>
      <w:r w:rsidR="00002AAD">
        <w:t xml:space="preserve"> </w:t>
      </w:r>
    </w:p>
    <w:p w14:paraId="34DEB78D" w14:textId="55598FF5" w:rsidR="00E41AD6" w:rsidRDefault="00002AAD" w:rsidP="00E41AD6">
      <w:pPr>
        <w:pStyle w:val="RAN4observation0"/>
      </w:pPr>
      <w:bookmarkStart w:id="8" w:name="_Toc181977304"/>
      <w:r>
        <w:t xml:space="preserve">Having </w:t>
      </w:r>
      <w:r w:rsidR="00D54B01">
        <w:t xml:space="preserve">the </w:t>
      </w:r>
      <w:r>
        <w:t xml:space="preserve">proper DIP </w:t>
      </w:r>
      <w:r w:rsidR="005B4A03">
        <w:t xml:space="preserve">in NR </w:t>
      </w:r>
      <w:r w:rsidR="00D54B01">
        <w:t>from system-level simulation</w:t>
      </w:r>
      <w:r w:rsidR="005B4A03">
        <w:t>,</w:t>
      </w:r>
      <w:r w:rsidR="00D54B01">
        <w:t xml:space="preserve"> which includes interference from HPUEs</w:t>
      </w:r>
      <w:r w:rsidR="00F55773">
        <w:t>,</w:t>
      </w:r>
      <w:r w:rsidR="000072B5">
        <w:t xml:space="preserve"> would be the proper way to work </w:t>
      </w:r>
      <w:r w:rsidR="00097FC8">
        <w:t>on this WI</w:t>
      </w:r>
      <w:r w:rsidR="00871B82">
        <w:t xml:space="preserve"> and validat</w:t>
      </w:r>
      <w:r w:rsidR="00E6622F">
        <w:t>e</w:t>
      </w:r>
      <w:r w:rsidR="00871B82">
        <w:t xml:space="preserve"> </w:t>
      </w:r>
      <w:r w:rsidR="00B255D1">
        <w:t>the justifications of this WI.</w:t>
      </w:r>
      <w:bookmarkEnd w:id="8"/>
      <w:r w:rsidR="00E41AD6" w:rsidRPr="00E41AD6">
        <w:t xml:space="preserve"> </w:t>
      </w:r>
    </w:p>
    <w:p w14:paraId="616F4C6B" w14:textId="10FF10AE" w:rsidR="00B255D1" w:rsidRDefault="00071EFC" w:rsidP="00872E99">
      <w:pPr>
        <w:pStyle w:val="RAN4observation0"/>
      </w:pPr>
      <w:bookmarkStart w:id="9" w:name="_Toc181977305"/>
      <w:r>
        <w:t>I</w:t>
      </w:r>
      <w:r w:rsidR="00877BB3">
        <w:t>n</w:t>
      </w:r>
      <w:r w:rsidR="00E41AD6">
        <w:t xml:space="preserve"> </w:t>
      </w:r>
      <w:r w:rsidR="00877BB3">
        <w:t>evaluating</w:t>
      </w:r>
      <w:r w:rsidR="00E41AD6">
        <w:t xml:space="preserve"> the performance gain of MMSE-IRC over MMSE in</w:t>
      </w:r>
      <w:r w:rsidR="00873188">
        <w:t xml:space="preserve"> </w:t>
      </w:r>
      <w:r w:rsidR="00AD17FE">
        <w:t>multicell</w:t>
      </w:r>
      <w:r w:rsidR="00873188">
        <w:t xml:space="preserve"> </w:t>
      </w:r>
      <w:r w:rsidR="00AD17FE">
        <w:t>scenario with</w:t>
      </w:r>
      <w:r w:rsidR="00E41AD6">
        <w:t xml:space="preserve"> inter-cell</w:t>
      </w:r>
      <w:r w:rsidR="005F7C8F">
        <w:t xml:space="preserve"> interference</w:t>
      </w:r>
      <w:r w:rsidR="00E41AD6">
        <w:t xml:space="preserve"> </w:t>
      </w:r>
      <w:r w:rsidR="00AD17FE">
        <w:t>signals</w:t>
      </w:r>
      <w:r w:rsidR="00E41AD6">
        <w:t>, a system-level simulation is more appropriate to be used than link-level simulation.</w:t>
      </w:r>
      <w:bookmarkEnd w:id="9"/>
      <w:r w:rsidR="00E41AD6">
        <w:t xml:space="preserve"> </w:t>
      </w:r>
    </w:p>
    <w:p w14:paraId="3253FB86" w14:textId="0FA3692A" w:rsidR="007F7697" w:rsidRDefault="00A53511" w:rsidP="00845948">
      <w:pPr>
        <w:pStyle w:val="RAN4proposal"/>
        <w:rPr>
          <w:lang w:val="en-GB"/>
        </w:rPr>
      </w:pPr>
      <w:bookmarkStart w:id="10" w:name="_Toc181977306"/>
      <w:r>
        <w:rPr>
          <w:lang w:val="en-GB"/>
        </w:rPr>
        <w:t xml:space="preserve">RAN4 to </w:t>
      </w:r>
      <w:r w:rsidR="00C50609">
        <w:rPr>
          <w:lang w:val="en-GB"/>
        </w:rPr>
        <w:t xml:space="preserve">consider DIP values </w:t>
      </w:r>
      <w:r w:rsidR="00C03D19">
        <w:rPr>
          <w:lang w:val="en-GB"/>
        </w:rPr>
        <w:t xml:space="preserve">from </w:t>
      </w:r>
      <w:r w:rsidR="00F15741" w:rsidRPr="00F15741">
        <w:rPr>
          <w:lang w:val="en-GB"/>
        </w:rPr>
        <w:t>new system-level simulations with the inclusion of HPUEs</w:t>
      </w:r>
      <w:r w:rsidR="005D0C24">
        <w:rPr>
          <w:lang w:val="en-GB"/>
        </w:rPr>
        <w:t xml:space="preserve"> in NR</w:t>
      </w:r>
      <w:r w:rsidR="00CC2EFB">
        <w:rPr>
          <w:lang w:val="en-GB"/>
        </w:rPr>
        <w:t>.</w:t>
      </w:r>
      <w:bookmarkEnd w:id="10"/>
      <w:r w:rsidR="00CC2EFB">
        <w:rPr>
          <w:lang w:val="en-GB"/>
        </w:rPr>
        <w:t xml:space="preserve"> </w:t>
      </w:r>
    </w:p>
    <w:p w14:paraId="7CB89E19" w14:textId="0787F5EA" w:rsidR="00D17404" w:rsidRDefault="001B59FC" w:rsidP="000219B7">
      <w:pPr>
        <w:pStyle w:val="RAN4proposal"/>
        <w:rPr>
          <w:lang w:val="en-GB"/>
        </w:rPr>
      </w:pPr>
      <w:bookmarkStart w:id="11" w:name="_Toc181977307"/>
      <w:r w:rsidRPr="00207955">
        <w:rPr>
          <w:lang w:val="en-GB"/>
        </w:rPr>
        <w:t xml:space="preserve">In case system-level simulation </w:t>
      </w:r>
      <w:r w:rsidR="00312C37" w:rsidRPr="00207955">
        <w:rPr>
          <w:lang w:val="en-GB"/>
        </w:rPr>
        <w:t xml:space="preserve">is not possible, RAN4 to </w:t>
      </w:r>
      <w:r w:rsidR="00BA35B2" w:rsidRPr="00207955">
        <w:rPr>
          <w:lang w:val="en-GB"/>
        </w:rPr>
        <w:t>re</w:t>
      </w:r>
      <w:r w:rsidR="00312C37" w:rsidRPr="00207955">
        <w:rPr>
          <w:lang w:val="en-GB"/>
        </w:rPr>
        <w:t>use the DIP from LTE</w:t>
      </w:r>
      <w:r w:rsidR="00A7113A" w:rsidRPr="00207955">
        <w:rPr>
          <w:lang w:val="en-GB"/>
        </w:rPr>
        <w:t xml:space="preserve"> (</w:t>
      </w:r>
      <w:r w:rsidR="00D7037D" w:rsidRPr="00207955">
        <w:rPr>
          <w:lang w:val="en-GB"/>
        </w:rPr>
        <w:t xml:space="preserve">TR </w:t>
      </w:r>
      <w:r w:rsidR="00A7113A" w:rsidRPr="00207955">
        <w:rPr>
          <w:lang w:val="en-GB"/>
        </w:rPr>
        <w:t>36.884)</w:t>
      </w:r>
      <w:r w:rsidR="00161A51">
        <w:rPr>
          <w:lang w:val="en-GB"/>
        </w:rPr>
        <w:t>.</w:t>
      </w:r>
      <w:bookmarkEnd w:id="11"/>
    </w:p>
    <w:p w14:paraId="004051EC" w14:textId="51F2DAE7" w:rsidR="00AA00C7" w:rsidRPr="00AA00C7" w:rsidRDefault="00B3441A" w:rsidP="00AA00C7">
      <w:pPr>
        <w:rPr>
          <w:lang w:val="en-GB"/>
        </w:rPr>
      </w:pPr>
      <w:r>
        <w:rPr>
          <w:lang w:val="en-GB"/>
        </w:rPr>
        <w:t xml:space="preserve">In relation to this open issue, we have </w:t>
      </w:r>
      <w:r w:rsidR="00452E08">
        <w:rPr>
          <w:lang w:val="en-GB"/>
        </w:rPr>
        <w:t>another contribution</w:t>
      </w:r>
      <w:r w:rsidR="00925A73">
        <w:rPr>
          <w:lang w:val="en-GB"/>
        </w:rPr>
        <w:t xml:space="preserve"> </w:t>
      </w:r>
      <w:r w:rsidR="00E80D4F">
        <w:rPr>
          <w:lang w:val="en-GB"/>
        </w:rPr>
        <w:t xml:space="preserve">in </w:t>
      </w:r>
      <w:r w:rsidR="00FA5C38">
        <w:rPr>
          <w:lang w:val="en-GB"/>
        </w:rPr>
        <w:fldChar w:fldCharType="begin"/>
      </w:r>
      <w:r w:rsidR="00FA5C38">
        <w:rPr>
          <w:lang w:val="en-GB"/>
        </w:rPr>
        <w:instrText xml:space="preserve"> REF _Ref181976051 \r \h </w:instrText>
      </w:r>
      <w:r w:rsidR="00FA5C38">
        <w:rPr>
          <w:lang w:val="en-GB"/>
        </w:rPr>
      </w:r>
      <w:r w:rsidR="00FA5C38">
        <w:rPr>
          <w:lang w:val="en-GB"/>
        </w:rPr>
        <w:fldChar w:fldCharType="separate"/>
      </w:r>
      <w:r w:rsidR="00BF6DE4">
        <w:rPr>
          <w:lang w:val="en-GB"/>
        </w:rPr>
        <w:t>[11]</w:t>
      </w:r>
      <w:r w:rsidR="00FA5C38">
        <w:rPr>
          <w:lang w:val="en-GB"/>
        </w:rPr>
        <w:fldChar w:fldCharType="end"/>
      </w:r>
      <w:r w:rsidR="00FA5C38">
        <w:rPr>
          <w:lang w:val="en-GB"/>
        </w:rPr>
        <w:t xml:space="preserve"> </w:t>
      </w:r>
      <w:r w:rsidR="00925A73">
        <w:rPr>
          <w:lang w:val="en-GB"/>
        </w:rPr>
        <w:t xml:space="preserve">that needs to be treated in different Agenda Item, as it is </w:t>
      </w:r>
      <w:r w:rsidR="00E80D4F">
        <w:rPr>
          <w:lang w:val="en-GB"/>
        </w:rPr>
        <w:t xml:space="preserve">more generic and might lead to a </w:t>
      </w:r>
      <w:r w:rsidR="00782944">
        <w:rPr>
          <w:lang w:val="en-GB"/>
        </w:rPr>
        <w:t xml:space="preserve">discussion in RAN Plenary to </w:t>
      </w:r>
      <w:r w:rsidR="00E80D4F">
        <w:rPr>
          <w:lang w:val="en-GB"/>
        </w:rPr>
        <w:t>revis</w:t>
      </w:r>
      <w:r w:rsidR="00782944">
        <w:rPr>
          <w:lang w:val="en-GB"/>
        </w:rPr>
        <w:t>e</w:t>
      </w:r>
      <w:r w:rsidR="00E80D4F">
        <w:rPr>
          <w:lang w:val="en-GB"/>
        </w:rPr>
        <w:t xml:space="preserve"> the WID. </w:t>
      </w:r>
    </w:p>
    <w:p w14:paraId="77CF1A37" w14:textId="3183FA77" w:rsidR="007D3B5A" w:rsidRDefault="007D3B5A" w:rsidP="007D3B5A">
      <w:pPr>
        <w:pStyle w:val="RAN4H3"/>
      </w:pPr>
      <w:r>
        <w:t>N</w:t>
      </w:r>
      <w:r w:rsidRPr="007D3B5A">
        <w:t xml:space="preserve">umber of </w:t>
      </w:r>
      <w:r>
        <w:t>I</w:t>
      </w:r>
      <w:r w:rsidRPr="007D3B5A">
        <w:t>nterferers</w:t>
      </w:r>
    </w:p>
    <w:p w14:paraId="68B50073" w14:textId="41E7E1D2" w:rsidR="0060724F" w:rsidRDefault="0002756B" w:rsidP="00EC79E2">
      <w:r>
        <w:t xml:space="preserve">The next issue is related to </w:t>
      </w:r>
      <w:r w:rsidR="0060724F">
        <w:t xml:space="preserve">the </w:t>
      </w:r>
      <w:bookmarkStart w:id="12" w:name="_Hlk181823048"/>
      <w:r w:rsidR="0060724F">
        <w:t>number of interferers</w:t>
      </w:r>
      <w:bookmarkEnd w:id="12"/>
      <w:r w:rsidR="0060724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0724F" w14:paraId="4DF55F2C" w14:textId="77777777" w:rsidTr="0060724F">
        <w:tc>
          <w:tcPr>
            <w:tcW w:w="9617" w:type="dxa"/>
          </w:tcPr>
          <w:p w14:paraId="715A2527" w14:textId="77777777" w:rsidR="00575206" w:rsidRDefault="00575206" w:rsidP="00575206">
            <w:pPr>
              <w:rPr>
                <w:b/>
                <w:u w:val="single"/>
              </w:rPr>
            </w:pPr>
            <w:r w:rsidRPr="004448A8">
              <w:rPr>
                <w:b/>
                <w:u w:val="single"/>
              </w:rPr>
              <w:t>Number of interferers</w:t>
            </w:r>
          </w:p>
          <w:p w14:paraId="2A502EEC" w14:textId="77777777" w:rsidR="00575206" w:rsidRDefault="00575206" w:rsidP="00575206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FA1D81">
              <w:rPr>
                <w:lang w:eastAsia="zh-CN"/>
              </w:rPr>
              <w:t>For 4Rx and 8Rx, consider 2 interferers.</w:t>
            </w:r>
          </w:p>
          <w:p w14:paraId="6124E0FC" w14:textId="77777777" w:rsidR="00575206" w:rsidRDefault="00575206" w:rsidP="00575206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07139D">
              <w:rPr>
                <w:highlight w:val="yellow"/>
                <w:lang w:eastAsia="zh-CN"/>
              </w:rPr>
              <w:t>Check the performance gain of 1 or 2 interferers for 2Rx and make decision based on simulation result</w:t>
            </w:r>
            <w:r w:rsidRPr="00FA1D81">
              <w:rPr>
                <w:lang w:eastAsia="zh-CN"/>
              </w:rPr>
              <w:t>.</w:t>
            </w:r>
          </w:p>
          <w:p w14:paraId="49D6BBF4" w14:textId="77777777" w:rsidR="0060724F" w:rsidRDefault="0060724F" w:rsidP="00EC79E2"/>
        </w:tc>
      </w:tr>
    </w:tbl>
    <w:p w14:paraId="15E7C8AF" w14:textId="77777777" w:rsidR="0060724F" w:rsidRPr="00EC79E2" w:rsidRDefault="0060724F" w:rsidP="00EC79E2"/>
    <w:p w14:paraId="4EEFFDC4" w14:textId="1B899EFB" w:rsidR="001736F9" w:rsidRDefault="0011102B" w:rsidP="00F260E2">
      <w:r>
        <w:t xml:space="preserve">The justification of this WI is that </w:t>
      </w:r>
      <w:r w:rsidR="00540B3B">
        <w:t xml:space="preserve">the introduction of </w:t>
      </w:r>
      <w:r>
        <w:t>HPUE</w:t>
      </w:r>
      <w:r w:rsidR="00540B3B">
        <w:t>s</w:t>
      </w:r>
      <w:r>
        <w:t xml:space="preserve"> in NR </w:t>
      </w:r>
      <w:r w:rsidR="0024470F">
        <w:t xml:space="preserve">would </w:t>
      </w:r>
      <w:r>
        <w:t xml:space="preserve">make the interference in NR </w:t>
      </w:r>
      <w:r w:rsidR="0024470F">
        <w:t xml:space="preserve">to be </w:t>
      </w:r>
      <w:r>
        <w:t>more sever</w:t>
      </w:r>
      <w:r w:rsidR="0024470F">
        <w:t>e</w:t>
      </w:r>
      <w:r>
        <w:t xml:space="preserve"> than in LTE. </w:t>
      </w:r>
      <w:r w:rsidR="0071541E">
        <w:t xml:space="preserve">Hence, </w:t>
      </w:r>
      <w:r w:rsidR="004F0A49">
        <w:t xml:space="preserve">with such a justification, </w:t>
      </w:r>
      <w:r w:rsidR="0071541E">
        <w:t>there should be one interference signal that represent a HPUE and another interference signal that represent normal UE.</w:t>
      </w:r>
    </w:p>
    <w:p w14:paraId="71755098" w14:textId="3B368783" w:rsidR="00B45A50" w:rsidRDefault="00B45A50" w:rsidP="00B45A50">
      <w:pPr>
        <w:pStyle w:val="RAN4proposal"/>
      </w:pPr>
      <w:bookmarkStart w:id="13" w:name="_Toc181977308"/>
      <w:r>
        <w:t>RAN4 to consider only 2 interference signals</w:t>
      </w:r>
      <w:r w:rsidR="0095785C">
        <w:t>,</w:t>
      </w:r>
      <w:r>
        <w:t xml:space="preserve"> in which one signal represent HPUE and </w:t>
      </w:r>
      <w:r w:rsidR="00567C6D">
        <w:t>one signal represent a normal UE.</w:t>
      </w:r>
      <w:bookmarkEnd w:id="13"/>
    </w:p>
    <w:p w14:paraId="1CA04183" w14:textId="4F668C83" w:rsidR="005329B1" w:rsidRDefault="00105C0D" w:rsidP="00F260E2">
      <w:r>
        <w:t>As stated i</w:t>
      </w:r>
      <w:r w:rsidR="00F260E2">
        <w:t>n 3</w:t>
      </w:r>
      <w:r w:rsidR="0096513F">
        <w:t>6</w:t>
      </w:r>
      <w:r w:rsidR="00F260E2">
        <w:t>.884</w:t>
      </w:r>
      <w:r w:rsidR="0096513F">
        <w:t xml:space="preserve"> </w:t>
      </w:r>
      <w:r w:rsidR="0096513F">
        <w:fldChar w:fldCharType="begin"/>
      </w:r>
      <w:r w:rsidR="0096513F">
        <w:instrText xml:space="preserve"> REF _Ref173143454 \r \h </w:instrText>
      </w:r>
      <w:r w:rsidR="0096513F">
        <w:fldChar w:fldCharType="separate"/>
      </w:r>
      <w:r w:rsidR="00BF6DE4">
        <w:t>[6]</w:t>
      </w:r>
      <w:r w:rsidR="0096513F">
        <w:fldChar w:fldCharType="end"/>
      </w:r>
      <w:r w:rsidR="00F260E2">
        <w:t xml:space="preserve">, </w:t>
      </w:r>
      <w:r w:rsidR="009F1027">
        <w:t xml:space="preserve">there is no </w:t>
      </w:r>
      <w:r w:rsidR="00A22871">
        <w:t xml:space="preserve">significant </w:t>
      </w:r>
      <w:r w:rsidR="009F1027">
        <w:t xml:space="preserve">gain of MMSE-IRC to the baseline MMSE receiver in the case of </w:t>
      </w:r>
      <w:r w:rsidR="00F40F97">
        <w:t xml:space="preserve">2RX </w:t>
      </w:r>
      <w:r w:rsidR="00741AED" w:rsidRPr="00741AED">
        <w:t>when the explicit interferer number is increased from 1 to 2</w:t>
      </w:r>
      <w:r w:rsidR="00A22871">
        <w:t>. Hence,</w:t>
      </w:r>
      <w:r w:rsidR="00741AED" w:rsidRPr="00741AED">
        <w:t xml:space="preserve"> 2 explicit interferers are modeled for </w:t>
      </w:r>
      <w:r w:rsidR="00D32E19">
        <w:t xml:space="preserve">only </w:t>
      </w:r>
      <w:r w:rsidR="00741AED" w:rsidRPr="00741AED">
        <w:t>4Rx and 8Rx cases</w:t>
      </w:r>
      <w:r w:rsidR="00EE53A5">
        <w:t xml:space="preserve">, while </w:t>
      </w:r>
      <w:r w:rsidR="001E3356">
        <w:t>2Rx only has 1 interferer</w:t>
      </w:r>
      <w:r w:rsidR="00741AED" w:rsidRPr="00741AED">
        <w:t>.</w:t>
      </w:r>
    </w:p>
    <w:p w14:paraId="5C9CE119" w14:textId="4590CA0A" w:rsidR="00B50665" w:rsidRDefault="00B50665" w:rsidP="00F260E2">
      <w:r>
        <w:lastRenderedPageBreak/>
        <w:t xml:space="preserve">One key point that needs to be </w:t>
      </w:r>
      <w:r w:rsidR="00054968">
        <w:t xml:space="preserve">raised here </w:t>
      </w:r>
      <w:r>
        <w:t xml:space="preserve">is that in </w:t>
      </w:r>
      <w:r w:rsidR="00677110">
        <w:t xml:space="preserve">36.884 </w:t>
      </w:r>
      <w:r w:rsidR="00677110">
        <w:fldChar w:fldCharType="begin"/>
      </w:r>
      <w:r w:rsidR="00677110">
        <w:instrText xml:space="preserve"> REF _Ref173143454 \r \h </w:instrText>
      </w:r>
      <w:r w:rsidR="00677110">
        <w:fldChar w:fldCharType="separate"/>
      </w:r>
      <w:r w:rsidR="00BF6DE4">
        <w:t>[6]</w:t>
      </w:r>
      <w:r w:rsidR="00677110">
        <w:fldChar w:fldCharType="end"/>
      </w:r>
      <w:r w:rsidR="00677110">
        <w:t xml:space="preserve">, the </w:t>
      </w:r>
      <w:r w:rsidR="00054968">
        <w:t xml:space="preserve">gain </w:t>
      </w:r>
      <w:r w:rsidR="0070723A">
        <w:t xml:space="preserve">of MMSE-IRC over MMSE </w:t>
      </w:r>
      <w:r w:rsidR="00FD53DF">
        <w:t xml:space="preserve">in the HetNet case is higher </w:t>
      </w:r>
      <w:r w:rsidR="0070723A">
        <w:t>tha</w:t>
      </w:r>
      <w:r w:rsidR="00FD53DF">
        <w:t>n</w:t>
      </w:r>
      <w:r w:rsidR="008A6C12">
        <w:t xml:space="preserve"> </w:t>
      </w:r>
      <w:proofErr w:type="spellStart"/>
      <w:r w:rsidR="008A6C12">
        <w:t>HomNet</w:t>
      </w:r>
      <w:proofErr w:type="spellEnd"/>
      <w:r w:rsidR="008A6C12">
        <w:t xml:space="preserve">. </w:t>
      </w:r>
      <w:r w:rsidR="00D34460">
        <w:t>Most importantly, the least gain observed is</w:t>
      </w:r>
      <w:r w:rsidR="0070723A">
        <w:t xml:space="preserve"> 3,1 dB</w:t>
      </w:r>
      <w:r w:rsidR="004C6AA8">
        <w:t xml:space="preserve">, which is the gain of 2Rx in </w:t>
      </w:r>
      <w:proofErr w:type="spellStart"/>
      <w:r w:rsidR="004C6AA8">
        <w:t>HomNet</w:t>
      </w:r>
      <w:proofErr w:type="spellEnd"/>
      <w:r w:rsidR="00C445EC">
        <w:t xml:space="preserve">, as highlighted below </w:t>
      </w:r>
      <w:r w:rsidR="00C445EC">
        <w:fldChar w:fldCharType="begin"/>
      </w:r>
      <w:r w:rsidR="00C445EC">
        <w:instrText xml:space="preserve"> REF _Ref173143454 \r \h </w:instrText>
      </w:r>
      <w:r w:rsidR="00C445EC">
        <w:fldChar w:fldCharType="separate"/>
      </w:r>
      <w:r w:rsidR="00BF6DE4">
        <w:t>[6]</w:t>
      </w:r>
      <w:r w:rsidR="00C445EC">
        <w:fldChar w:fldCharType="end"/>
      </w:r>
      <w:r w:rsidR="00C445E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632D0" w14:paraId="709B2353" w14:textId="77777777" w:rsidTr="009632D0">
        <w:tc>
          <w:tcPr>
            <w:tcW w:w="9617" w:type="dxa"/>
          </w:tcPr>
          <w:p w14:paraId="482F66BB" w14:textId="77777777" w:rsidR="009632D0" w:rsidRPr="009632D0" w:rsidRDefault="009632D0" w:rsidP="009632D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</w:pPr>
            <w:bookmarkStart w:id="14" w:name="_Toc463190318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>7.3</w:t>
            </w:r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ab/>
              <w:t>Summary of link level evaluation</w:t>
            </w:r>
            <w:bookmarkEnd w:id="14"/>
            <w:r w:rsidRPr="009632D0">
              <w:rPr>
                <w:rFonts w:ascii="Arial" w:eastAsia="Times New Roman" w:hAnsi="Arial" w:cs="Times New Roman"/>
                <w:sz w:val="32"/>
                <w:szCs w:val="32"/>
                <w:lang w:val="en-GB" w:eastAsia="zh-CN"/>
              </w:rPr>
              <w:t xml:space="preserve"> </w:t>
            </w:r>
          </w:p>
          <w:p w14:paraId="5D84E11C" w14:textId="77777777" w:rsidR="009632D0" w:rsidRPr="009632D0" w:rsidRDefault="009632D0" w:rsidP="009632D0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According to the above simulation campaign, the link performance gain of MMSE-IRC over MMSE can be summarized as follows: </w:t>
            </w:r>
          </w:p>
          <w:p w14:paraId="4DBCCC75" w14:textId="77777777" w:rsidR="009632D0" w:rsidRPr="009632D0" w:rsidRDefault="009632D0" w:rsidP="009632D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homogeneous network, for 1x2 cases the gain is about 3,1 dB; for 1x4 cases the gain is 4,4 dB ~4,7 dB; for 1x8 cases the gain is 4,9 dB ~5,0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5EFC83D0" w14:textId="77777777" w:rsidR="009632D0" w:rsidRPr="009632D0" w:rsidRDefault="009632D0" w:rsidP="009632D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rPr>
                <w:rFonts w:eastAsia="Times New Roman" w:cs="Times New Roman"/>
                <w:sz w:val="22"/>
                <w:lang w:val="en-GB" w:eastAsia="x-none"/>
              </w:rPr>
            </w:pP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-</w:t>
            </w:r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ab/>
              <w:t xml:space="preserve">With respect to heterogeneous network, for 1x2 cases the gain is 5,5 dB~5,9 dB; for 1x4 cases the gain is 7,5 dB~8,3 dB; for 1x8 cases the gain is 8,4 dB~8,9 </w:t>
            </w:r>
            <w:proofErr w:type="spellStart"/>
            <w:r w:rsidRPr="009632D0">
              <w:rPr>
                <w:rFonts w:eastAsia="Times New Roman" w:cs="Times New Roman"/>
                <w:sz w:val="22"/>
                <w:highlight w:val="yellow"/>
                <w:lang w:val="en-GB" w:eastAsia="x-none"/>
              </w:rPr>
              <w:t>dB.</w:t>
            </w:r>
            <w:proofErr w:type="spellEnd"/>
          </w:p>
          <w:p w14:paraId="18599E34" w14:textId="77777777" w:rsidR="009632D0" w:rsidRPr="009632D0" w:rsidRDefault="009632D0" w:rsidP="009632D0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eastAsia="Times New Roman" w:cs="Times New Roman"/>
                <w:szCs w:val="20"/>
                <w:lang w:val="en-GB" w:eastAsia="zh-CN"/>
              </w:rPr>
            </w:pP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Therefore, </w:t>
            </w:r>
            <w:r w:rsidRPr="009632D0">
              <w:rPr>
                <w:rFonts w:eastAsia="SimSun" w:cs="Times New Roman"/>
                <w:szCs w:val="20"/>
                <w:lang w:val="en-GB" w:eastAsia="zh-CN"/>
              </w:rPr>
              <w:t>it is</w:t>
            </w: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 conclude</w:t>
            </w:r>
            <w:r w:rsidRPr="009632D0">
              <w:rPr>
                <w:rFonts w:eastAsia="SimSun" w:cs="Times New Roman"/>
                <w:szCs w:val="20"/>
                <w:lang w:val="en-GB" w:eastAsia="zh-CN"/>
              </w:rPr>
              <w:t>d</w:t>
            </w:r>
            <w:r w:rsidRPr="009632D0">
              <w:rPr>
                <w:rFonts w:eastAsia="Times New Roman" w:cs="Times New Roman"/>
                <w:szCs w:val="20"/>
                <w:lang w:val="en-GB" w:eastAsia="zh-CN"/>
              </w:rPr>
              <w:t xml:space="preserve"> that the MMSE-IRC receiver can bring in the significant gain over MMSE receiver.</w:t>
            </w:r>
          </w:p>
          <w:p w14:paraId="454B30C7" w14:textId="77777777" w:rsidR="009632D0" w:rsidRDefault="009632D0" w:rsidP="00F260E2"/>
        </w:tc>
      </w:tr>
    </w:tbl>
    <w:p w14:paraId="4B164DD0" w14:textId="77777777" w:rsidR="009632D0" w:rsidRDefault="009632D0" w:rsidP="00F260E2"/>
    <w:p w14:paraId="0F7ED76E" w14:textId="3973A40B" w:rsidR="002F1B2E" w:rsidRDefault="000A1527" w:rsidP="00F260E2">
      <w:r>
        <w:t>In RAN4#112bis, some companies have provided their simulation results</w:t>
      </w:r>
      <w:r w:rsidR="00D125A9">
        <w:t xml:space="preserve"> which have </w:t>
      </w:r>
      <w:r w:rsidR="00E70399">
        <w:t xml:space="preserve">been summarized in </w:t>
      </w:r>
      <w:r w:rsidR="00E70399">
        <w:fldChar w:fldCharType="begin"/>
      </w:r>
      <w:r w:rsidR="00E70399">
        <w:instrText xml:space="preserve"> REF _Ref181820820 \r \h </w:instrText>
      </w:r>
      <w:r w:rsidR="00E70399">
        <w:fldChar w:fldCharType="separate"/>
      </w:r>
      <w:r w:rsidR="00BF6DE4">
        <w:t>[8]</w:t>
      </w:r>
      <w:r w:rsidR="00E70399">
        <w:fldChar w:fldCharType="end"/>
      </w:r>
      <w:r w:rsidR="00E70399">
        <w:t xml:space="preserve">. From </w:t>
      </w:r>
      <w:r w:rsidR="00615DA4">
        <w:fldChar w:fldCharType="begin"/>
      </w:r>
      <w:r w:rsidR="00615DA4">
        <w:instrText xml:space="preserve"> REF _Ref181820820 \r \h </w:instrText>
      </w:r>
      <w:r w:rsidR="00615DA4">
        <w:fldChar w:fldCharType="separate"/>
      </w:r>
      <w:r w:rsidR="00BF6DE4">
        <w:t>[8]</w:t>
      </w:r>
      <w:r w:rsidR="00615DA4">
        <w:fldChar w:fldCharType="end"/>
      </w:r>
      <w:r w:rsidR="00615DA4">
        <w:t xml:space="preserve"> one can observe that </w:t>
      </w:r>
      <w:r w:rsidR="00DF50D9">
        <w:t xml:space="preserve">in the case of 2Rx, </w:t>
      </w:r>
      <w:r w:rsidR="00260AD3">
        <w:t xml:space="preserve">there is SNR gain of MMSE-IRC </w:t>
      </w:r>
      <w:r w:rsidR="00E324A3">
        <w:t>over MMSE. Nonetheless, if one make</w:t>
      </w:r>
      <w:r w:rsidR="00DF50D9">
        <w:t>s</w:t>
      </w:r>
      <w:r w:rsidR="00E324A3">
        <w:t xml:space="preserve"> a further</w:t>
      </w:r>
      <w:r w:rsidR="00DF50D9">
        <w:t xml:space="preserve"> observation, </w:t>
      </w:r>
      <w:r w:rsidR="00D76F77">
        <w:t xml:space="preserve">most of the simulation results </w:t>
      </w:r>
      <w:r w:rsidR="00256BE4">
        <w:t>in</w:t>
      </w:r>
      <w:r w:rsidR="00D76F77">
        <w:t xml:space="preserve"> </w:t>
      </w:r>
      <w:proofErr w:type="spellStart"/>
      <w:r w:rsidR="00AA319A">
        <w:t>HomNet</w:t>
      </w:r>
      <w:proofErr w:type="spellEnd"/>
      <w:r w:rsidR="00256BE4">
        <w:t xml:space="preserve"> scenario</w:t>
      </w:r>
      <w:r w:rsidR="00AA319A">
        <w:t xml:space="preserve">, </w:t>
      </w:r>
      <w:r w:rsidR="00DF50D9">
        <w:t xml:space="preserve">the gain </w:t>
      </w:r>
      <w:r w:rsidR="00AA319A">
        <w:t xml:space="preserve">is (much) </w:t>
      </w:r>
      <w:r w:rsidR="00A25CE2">
        <w:t>less than 3</w:t>
      </w:r>
      <w:r w:rsidR="00AA319A">
        <w:t xml:space="preserve"> dB</w:t>
      </w:r>
      <w:r w:rsidR="002F1B2E">
        <w:t>, regardless of the number of interferers.</w:t>
      </w:r>
    </w:p>
    <w:p w14:paraId="36669BA6" w14:textId="3D4E244A" w:rsidR="000A1527" w:rsidRDefault="002F1B2E" w:rsidP="00F260E2">
      <w:r>
        <w:t xml:space="preserve">In RAN4, </w:t>
      </w:r>
      <w:r w:rsidR="004D709E">
        <w:t xml:space="preserve">it is common when defining requirements to add impairments margin on top of the </w:t>
      </w:r>
      <w:r w:rsidR="008063D9">
        <w:t xml:space="preserve">ideal simulation. The margin </w:t>
      </w:r>
      <w:r w:rsidR="00704FAA">
        <w:t xml:space="preserve">can be around 3 </w:t>
      </w:r>
      <w:proofErr w:type="spellStart"/>
      <w:r w:rsidR="00704FAA">
        <w:t>dB.</w:t>
      </w:r>
      <w:proofErr w:type="spellEnd"/>
      <w:r w:rsidR="00704FAA">
        <w:t xml:space="preserve"> Such additional impairment margin itself can already offset the gain that </w:t>
      </w:r>
      <w:r w:rsidR="00280070">
        <w:t xml:space="preserve">can be observed from the simulation results in RAN4#112bis in </w:t>
      </w:r>
      <w:r w:rsidR="00280070">
        <w:fldChar w:fldCharType="begin"/>
      </w:r>
      <w:r w:rsidR="00280070">
        <w:instrText xml:space="preserve"> REF _Ref181820820 \r \h </w:instrText>
      </w:r>
      <w:r w:rsidR="00280070">
        <w:fldChar w:fldCharType="separate"/>
      </w:r>
      <w:r w:rsidR="00BF6DE4">
        <w:t>[8]</w:t>
      </w:r>
      <w:r w:rsidR="00280070">
        <w:fldChar w:fldCharType="end"/>
      </w:r>
      <w:r w:rsidR="00280070">
        <w:t>.</w:t>
      </w:r>
      <w:r w:rsidR="00A819D0">
        <w:t xml:space="preserve"> Hence, </w:t>
      </w:r>
      <w:r w:rsidR="00867CD3">
        <w:t xml:space="preserve">the </w:t>
      </w:r>
      <w:r w:rsidR="003600E6">
        <w:t xml:space="preserve">final </w:t>
      </w:r>
      <w:r w:rsidR="00867CD3">
        <w:t>requirement itself cannot separate MMSE-IRC and MMSE.</w:t>
      </w:r>
      <w:r w:rsidR="00260AD3">
        <w:t xml:space="preserve"> </w:t>
      </w:r>
    </w:p>
    <w:p w14:paraId="5A1FA651" w14:textId="1C2B1526" w:rsidR="003600E6" w:rsidRDefault="002E107F" w:rsidP="003600E6">
      <w:pPr>
        <w:pStyle w:val="RAN4observation0"/>
      </w:pPr>
      <w:bookmarkStart w:id="15" w:name="_Toc181977309"/>
      <w:r>
        <w:t xml:space="preserve">The simulation results from companies in </w:t>
      </w:r>
      <w:r w:rsidR="00DD5D31">
        <w:t>RAN4#112bis show that the gain of MMSE-IRC compared to MMSE</w:t>
      </w:r>
      <w:r w:rsidR="00266DBD">
        <w:t xml:space="preserve"> </w:t>
      </w:r>
      <w:r w:rsidR="00614C60">
        <w:t xml:space="preserve">in the 2Rx case </w:t>
      </w:r>
      <w:r w:rsidR="00266DBD">
        <w:t>is</w:t>
      </w:r>
      <w:r w:rsidR="00120BFA">
        <w:t xml:space="preserve"> </w:t>
      </w:r>
      <w:r w:rsidR="00266DBD">
        <w:t>less than 3</w:t>
      </w:r>
      <w:r w:rsidR="00614C60">
        <w:t xml:space="preserve"> dB</w:t>
      </w:r>
      <w:r w:rsidR="00120BFA">
        <w:t xml:space="preserve"> in the case of </w:t>
      </w:r>
      <w:proofErr w:type="spellStart"/>
      <w:r w:rsidR="00120BFA">
        <w:t>HomNet</w:t>
      </w:r>
      <w:proofErr w:type="spellEnd"/>
      <w:r w:rsidR="00120BFA">
        <w:t xml:space="preserve"> regardless of the number of interferer signals.</w:t>
      </w:r>
      <w:bookmarkEnd w:id="15"/>
    </w:p>
    <w:p w14:paraId="7F1F571F" w14:textId="77777777" w:rsidR="00E1581D" w:rsidRDefault="0032295C" w:rsidP="0032295C">
      <w:pPr>
        <w:pStyle w:val="RAN4observation0"/>
      </w:pPr>
      <w:bookmarkStart w:id="16" w:name="_Toc181977310"/>
      <w:r>
        <w:t xml:space="preserve">In RAN4, it is common to add </w:t>
      </w:r>
      <w:r w:rsidR="00E929A0">
        <w:t xml:space="preserve">impairment </w:t>
      </w:r>
      <w:r>
        <w:t>margin</w:t>
      </w:r>
      <w:r w:rsidR="00F53EFC">
        <w:t>,</w:t>
      </w:r>
      <w:r w:rsidR="00E929A0">
        <w:t xml:space="preserve"> which can be</w:t>
      </w:r>
      <w:r w:rsidR="00F53EFC">
        <w:t xml:space="preserve"> around 3 dB, to the ideal simulation results.</w:t>
      </w:r>
      <w:r w:rsidR="00E1581D">
        <w:t xml:space="preserve"> Such impairment margin can already offset the gain of MMSE-IRC over MMSE.</w:t>
      </w:r>
      <w:bookmarkEnd w:id="16"/>
    </w:p>
    <w:p w14:paraId="3D0D6E2D" w14:textId="73B4FDE9" w:rsidR="00831FCB" w:rsidRPr="00831FCB" w:rsidRDefault="00831FCB" w:rsidP="00831FCB">
      <w:pPr>
        <w:pStyle w:val="RAN4observation0"/>
      </w:pPr>
      <w:bookmarkStart w:id="17" w:name="_Toc181977311"/>
      <w:r>
        <w:t xml:space="preserve">In this WID, the objective is to define the requirements for both </w:t>
      </w:r>
      <w:proofErr w:type="spellStart"/>
      <w:r>
        <w:t>HomNet</w:t>
      </w:r>
      <w:proofErr w:type="spellEnd"/>
      <w:r>
        <w:t xml:space="preserve"> and HetNet.</w:t>
      </w:r>
      <w:r w:rsidR="0077685F">
        <w:t xml:space="preserve"> Hence, the gain of MMSE-IRC should be sufficiently high enough</w:t>
      </w:r>
      <w:r w:rsidR="005C5B67">
        <w:t xml:space="preserve"> for both </w:t>
      </w:r>
      <w:proofErr w:type="spellStart"/>
      <w:r w:rsidR="005C5B67">
        <w:t>HomNet</w:t>
      </w:r>
      <w:proofErr w:type="spellEnd"/>
      <w:r w:rsidR="005C5B67">
        <w:t xml:space="preserve"> and HetNet.</w:t>
      </w:r>
      <w:bookmarkEnd w:id="17"/>
    </w:p>
    <w:p w14:paraId="57F6124C" w14:textId="6EE80FF2" w:rsidR="0032295C" w:rsidRDefault="00E1581D" w:rsidP="00E1581D">
      <w:pPr>
        <w:pStyle w:val="RAN4proposal"/>
      </w:pPr>
      <w:bookmarkStart w:id="18" w:name="_Toc181977312"/>
      <w:r>
        <w:t xml:space="preserve">RAN4 </w:t>
      </w:r>
      <w:r w:rsidR="00595228">
        <w:t xml:space="preserve">do not need to specify requirements for 2Rx since </w:t>
      </w:r>
      <w:r w:rsidR="005C5B67">
        <w:t xml:space="preserve">the gain </w:t>
      </w:r>
      <w:r w:rsidR="001372A7">
        <w:t xml:space="preserve">of MMSE-IRC over MMSE is less than 3 dB, especially in the case of </w:t>
      </w:r>
      <w:proofErr w:type="spellStart"/>
      <w:r w:rsidR="001372A7">
        <w:t>HomNet</w:t>
      </w:r>
      <w:proofErr w:type="spellEnd"/>
      <w:r w:rsidR="00595228">
        <w:t>.</w:t>
      </w:r>
      <w:bookmarkEnd w:id="18"/>
      <w:r w:rsidR="00E929A0">
        <w:t xml:space="preserve"> </w:t>
      </w:r>
      <w:r w:rsidR="0032295C">
        <w:t xml:space="preserve"> </w:t>
      </w:r>
    </w:p>
    <w:p w14:paraId="618A0BEC" w14:textId="68A7B58D" w:rsidR="001372A7" w:rsidRPr="001372A7" w:rsidRDefault="001C0355" w:rsidP="001372A7">
      <w:pPr>
        <w:pStyle w:val="RAN4proposal"/>
      </w:pPr>
      <w:bookmarkStart w:id="19" w:name="_Toc181977313"/>
      <w:r>
        <w:t>For the 4Rx and 8Rx cases, RAN4 shall ensure that the gain of MMSE-IRC over MMSE</w:t>
      </w:r>
      <w:r w:rsidR="002C2CC3">
        <w:t xml:space="preserve"> is more than 3 </w:t>
      </w:r>
      <w:proofErr w:type="spellStart"/>
      <w:r w:rsidR="002C2CC3">
        <w:t>dB</w:t>
      </w:r>
      <w:r w:rsidR="004E4AF5">
        <w:t>.</w:t>
      </w:r>
      <w:bookmarkEnd w:id="19"/>
      <w:proofErr w:type="spellEnd"/>
    </w:p>
    <w:p w14:paraId="6547471C" w14:textId="40E96A84" w:rsidR="00F260E2" w:rsidRPr="00F260E2" w:rsidRDefault="005329B1" w:rsidP="00F260E2">
      <w:r>
        <w:t>In 36.766</w:t>
      </w:r>
      <w:r w:rsidR="00611ADD">
        <w:t xml:space="preserve"> </w:t>
      </w:r>
      <w:r w:rsidR="006D7F79">
        <w:fldChar w:fldCharType="begin"/>
      </w:r>
      <w:r w:rsidR="006D7F79">
        <w:instrText xml:space="preserve"> REF _Ref173856849 \r \h </w:instrText>
      </w:r>
      <w:r w:rsidR="006D7F79">
        <w:fldChar w:fldCharType="separate"/>
      </w:r>
      <w:r w:rsidR="00BF6DE4">
        <w:t>[7]</w:t>
      </w:r>
      <w:r w:rsidR="006D7F79">
        <w:fldChar w:fldCharType="end"/>
      </w:r>
      <w:r w:rsidR="00B321DB">
        <w:t xml:space="preserve">, </w:t>
      </w:r>
      <w:r w:rsidR="00723F71" w:rsidRPr="00723F71">
        <w:t>8Rx BS is not covered in the evaluation</w:t>
      </w:r>
      <w:r w:rsidR="00161CBE">
        <w:t xml:space="preserve">, </w:t>
      </w:r>
      <w:r w:rsidR="006442BA">
        <w:t>and one of the reason</w:t>
      </w:r>
      <w:r w:rsidR="00053A3F">
        <w:t>s</w:t>
      </w:r>
      <w:r w:rsidR="006442BA">
        <w:t xml:space="preserve"> is </w:t>
      </w:r>
      <w:r w:rsidR="007777BF">
        <w:t>due to</w:t>
      </w:r>
      <w:r w:rsidR="00723F71" w:rsidRPr="00723F71">
        <w:t xml:space="preserve"> </w:t>
      </w:r>
      <w:proofErr w:type="gramStart"/>
      <w:r w:rsidR="00723F71" w:rsidRPr="00723F71">
        <w:t>a large number of</w:t>
      </w:r>
      <w:proofErr w:type="gramEnd"/>
      <w:r w:rsidR="00723F71" w:rsidRPr="00723F71">
        <w:t xml:space="preserve"> channel faders are needed for potential 8Rx IC</w:t>
      </w:r>
      <w:r w:rsidR="003F687D">
        <w:t xml:space="preserve"> (interference cancellation)</w:t>
      </w:r>
      <w:r w:rsidR="00723F71" w:rsidRPr="00723F71">
        <w:t xml:space="preserve"> test.</w:t>
      </w:r>
      <w:r w:rsidR="00161CBE">
        <w:t xml:space="preserve"> It is</w:t>
      </w:r>
      <w:r w:rsidR="00394D63">
        <w:t xml:space="preserve"> </w:t>
      </w:r>
      <w:r w:rsidR="00161CBE">
        <w:t xml:space="preserve">noted here that in </w:t>
      </w:r>
      <w:r w:rsidR="00161CBE">
        <w:fldChar w:fldCharType="begin"/>
      </w:r>
      <w:r w:rsidR="00161CBE">
        <w:instrText xml:space="preserve"> REF _Ref173856849 \r \h </w:instrText>
      </w:r>
      <w:r w:rsidR="00161CBE">
        <w:fldChar w:fldCharType="separate"/>
      </w:r>
      <w:r w:rsidR="00BF6DE4">
        <w:t>[7]</w:t>
      </w:r>
      <w:r w:rsidR="00161CBE">
        <w:fldChar w:fldCharType="end"/>
      </w:r>
      <w:r w:rsidR="00161CBE">
        <w:t xml:space="preserve">, the study is on </w:t>
      </w:r>
      <w:r w:rsidR="003F687D">
        <w:t xml:space="preserve">intracell </w:t>
      </w:r>
      <w:r w:rsidR="00161CBE">
        <w:t>interference cancellation</w:t>
      </w:r>
      <w:r w:rsidR="00053A3F">
        <w:t>, in addition to the intercell interference.</w:t>
      </w:r>
      <w:r w:rsidR="00161CBE">
        <w:t xml:space="preserve"> </w:t>
      </w:r>
    </w:p>
    <w:p w14:paraId="5970979E" w14:textId="0B052083" w:rsidR="005E548B" w:rsidRDefault="005E548B" w:rsidP="00FE1358">
      <w:pPr>
        <w:pStyle w:val="RAN4observation0"/>
      </w:pPr>
      <w:bookmarkStart w:id="20" w:name="_Toc181977314"/>
      <w:r>
        <w:t xml:space="preserve">In </w:t>
      </w:r>
      <w:r w:rsidR="004B4ECE">
        <w:t xml:space="preserve">TR </w:t>
      </w:r>
      <w:r>
        <w:t>36.884, with 2 explicit interfere</w:t>
      </w:r>
      <w:r w:rsidR="006C7158">
        <w:t>r</w:t>
      </w:r>
      <w:r>
        <w:t>s, only 4Rx and 8Rx are considered.</w:t>
      </w:r>
      <w:bookmarkEnd w:id="20"/>
    </w:p>
    <w:p w14:paraId="170A71BA" w14:textId="77777777" w:rsidR="00867D17" w:rsidRDefault="005E548B" w:rsidP="00FE1358">
      <w:pPr>
        <w:pStyle w:val="RAN4observation0"/>
      </w:pPr>
      <w:bookmarkStart w:id="21" w:name="_Toc181977315"/>
      <w:r>
        <w:t xml:space="preserve">In </w:t>
      </w:r>
      <w:r w:rsidR="004B4ECE">
        <w:t xml:space="preserve">TR </w:t>
      </w:r>
      <w:r>
        <w:t>36</w:t>
      </w:r>
      <w:r w:rsidR="004B4ECE">
        <w:t>.766, only 2Rx and 4Rx are considered.</w:t>
      </w:r>
      <w:bookmarkEnd w:id="21"/>
    </w:p>
    <w:p w14:paraId="34D881F1" w14:textId="7476AC04" w:rsidR="001A5CF1" w:rsidRDefault="00867D17" w:rsidP="00867D17">
      <w:pPr>
        <w:pStyle w:val="RAN4proposal"/>
      </w:pPr>
      <w:bookmarkStart w:id="22" w:name="_Toc181977316"/>
      <w:r>
        <w:t>Based on previous studies</w:t>
      </w:r>
      <w:r w:rsidR="00B63972">
        <w:t xml:space="preserve"> documented</w:t>
      </w:r>
      <w:r>
        <w:t xml:space="preserve"> in TR 36.884 and TR 36.766, </w:t>
      </w:r>
      <w:r w:rsidR="00F57945">
        <w:t xml:space="preserve">RAN4 </w:t>
      </w:r>
      <w:r w:rsidR="008D6A68">
        <w:t>shall</w:t>
      </w:r>
      <w:r w:rsidR="00F57945">
        <w:t xml:space="preserve"> </w:t>
      </w:r>
      <w:r w:rsidR="00EF1B4A">
        <w:t>prioritize 4Rx</w:t>
      </w:r>
      <w:r w:rsidR="001A5CF1">
        <w:t xml:space="preserve"> case</w:t>
      </w:r>
      <w:r w:rsidR="00FC1565">
        <w:t xml:space="preserve"> </w:t>
      </w:r>
      <w:r w:rsidR="009E3535">
        <w:t>with</w:t>
      </w:r>
      <w:r w:rsidR="00FC1565">
        <w:t xml:space="preserve"> 2 explicit interfere</w:t>
      </w:r>
      <w:r w:rsidR="006C7158">
        <w:t>rs</w:t>
      </w:r>
      <w:r w:rsidR="00EF1B4A">
        <w:t>.</w:t>
      </w:r>
      <w:bookmarkEnd w:id="22"/>
      <w:r w:rsidR="00EF1B4A">
        <w:t xml:space="preserve"> </w:t>
      </w:r>
    </w:p>
    <w:p w14:paraId="43220955" w14:textId="0660BA68" w:rsidR="007A2CA2" w:rsidRDefault="007A2CA2" w:rsidP="007A2CA2">
      <w:pPr>
        <w:pStyle w:val="RAN4H2"/>
      </w:pPr>
      <w:r w:rsidRPr="007A2CA2">
        <w:t>Test parameters and simulation assumptions</w:t>
      </w:r>
    </w:p>
    <w:p w14:paraId="4F653DEC" w14:textId="68A744D1" w:rsidR="00BF0F99" w:rsidRDefault="00216E5E" w:rsidP="00216E5E">
      <w:pPr>
        <w:pStyle w:val="RAN4H3"/>
      </w:pPr>
      <w:r>
        <w:t>Channel Bandwidth</w:t>
      </w:r>
    </w:p>
    <w:p w14:paraId="245CC3C6" w14:textId="6EBCC02E" w:rsidR="003B2084" w:rsidRDefault="00554F62" w:rsidP="003B2084">
      <w:r>
        <w:t xml:space="preserve">The remaining open issue in this subtopic </w:t>
      </w:r>
      <w:r w:rsidR="001A3C60">
        <w:t>is as highlighted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49FB" w14:paraId="2BE67F31" w14:textId="77777777" w:rsidTr="005D49FB">
        <w:tc>
          <w:tcPr>
            <w:tcW w:w="9617" w:type="dxa"/>
          </w:tcPr>
          <w:p w14:paraId="0C85B81D" w14:textId="77777777" w:rsidR="005D49FB" w:rsidRDefault="005D49FB" w:rsidP="005D49F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Channel bandwidth</w:t>
            </w:r>
          </w:p>
          <w:p w14:paraId="00F4E31E" w14:textId="77777777" w:rsidR="005D49FB" w:rsidRDefault="005D49FB" w:rsidP="005D49FB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Proposals</w:t>
            </w:r>
            <w:r>
              <w:rPr>
                <w:rFonts w:eastAsia="SimSun"/>
                <w:lang w:eastAsia="zh-CN"/>
              </w:rPr>
              <w:t xml:space="preserve"> for CP-OFDM:</w:t>
            </w:r>
          </w:p>
          <w:p w14:paraId="4DB99A50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Option 1:</w:t>
            </w:r>
          </w:p>
          <w:p w14:paraId="6461D38A" w14:textId="77777777" w:rsidR="005D49FB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cover 5MHz, 10MHz, 20MHz</w:t>
            </w:r>
          </w:p>
          <w:p w14:paraId="17FD50B1" w14:textId="77777777" w:rsidR="005D49FB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cover 10MHz, 20MHz, 40MHz, 100MHz</w:t>
            </w:r>
          </w:p>
          <w:p w14:paraId="6C0D5DEE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2: 10MHz/15kHz and 40MHz/30kHz for initial simulation purpose, additional channel bandwidth can be considered for requirement definition</w:t>
            </w:r>
          </w:p>
          <w:p w14:paraId="57D9662D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3: Minimum channel bandwidth for each SCS, i.e., 5MHz for 15kHz SCS and 10MHz for 30kHz</w:t>
            </w:r>
          </w:p>
          <w:p w14:paraId="4A31A9C8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4: Minimum/Maximum channel bandwidth for each SCS, i.e., 5/50MHz for 15kHz SCS and 10/100MHz for 30kHz</w:t>
            </w:r>
          </w:p>
          <w:p w14:paraId="6E4B4AE6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5: 5/20MHz BW with 15KHz SCS and 10/100MHz BW with 30KHz </w:t>
            </w:r>
          </w:p>
          <w:p w14:paraId="59855350" w14:textId="77777777" w:rsidR="005D49FB" w:rsidRDefault="005D49FB" w:rsidP="005D49FB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for DFT-s-OFDM:</w:t>
            </w:r>
          </w:p>
          <w:p w14:paraId="6ADA0458" w14:textId="77777777" w:rsidR="005D49FB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</w:t>
            </w:r>
          </w:p>
          <w:p w14:paraId="48E58D78" w14:textId="77777777" w:rsidR="005D49FB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15kHz SCS, 5MHz</w:t>
            </w:r>
          </w:p>
          <w:p w14:paraId="297104D8" w14:textId="77777777" w:rsidR="005D49FB" w:rsidRPr="00094586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For 30kHz SCS, 10MHz</w:t>
            </w:r>
          </w:p>
          <w:p w14:paraId="6FD39A8C" w14:textId="77777777" w:rsidR="005D49FB" w:rsidRPr="00094586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options are </w:t>
            </w:r>
            <w:r w:rsidRPr="00094586">
              <w:rPr>
                <w:lang w:eastAsia="zh-CN"/>
              </w:rPr>
              <w:t>not</w:t>
            </w:r>
            <w:r>
              <w:rPr>
                <w:rFonts w:eastAsiaTheme="minorEastAsia"/>
                <w:lang w:eastAsia="zh-CN"/>
              </w:rPr>
              <w:t xml:space="preserve"> precluded</w:t>
            </w:r>
          </w:p>
          <w:p w14:paraId="23DCE306" w14:textId="77777777" w:rsidR="005D49FB" w:rsidRPr="00732769" w:rsidRDefault="005D49FB" w:rsidP="005D49FB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732769">
              <w:rPr>
                <w:rFonts w:eastAsia="SimSun"/>
                <w:lang w:eastAsia="zh-CN"/>
              </w:rPr>
              <w:t>Agreement:</w:t>
            </w:r>
          </w:p>
          <w:p w14:paraId="6BFE21E3" w14:textId="77777777" w:rsidR="005D49FB" w:rsidRPr="00732769" w:rsidRDefault="005D49FB" w:rsidP="005D49FB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rFonts w:eastAsiaTheme="minorEastAsia" w:hint="eastAsia"/>
                <w:lang w:eastAsia="zh-CN"/>
              </w:rPr>
              <w:t>F</w:t>
            </w:r>
            <w:r w:rsidRPr="00732769">
              <w:rPr>
                <w:rFonts w:eastAsiaTheme="minorEastAsia"/>
                <w:lang w:eastAsia="zh-CN"/>
              </w:rPr>
              <w:t xml:space="preserve">or </w:t>
            </w:r>
            <w:r w:rsidRPr="00732769">
              <w:rPr>
                <w:rFonts w:eastAsia="SimSun"/>
                <w:lang w:eastAsia="zh-CN"/>
              </w:rPr>
              <w:t>CP</w:t>
            </w:r>
            <w:r w:rsidRPr="00732769">
              <w:rPr>
                <w:rFonts w:eastAsiaTheme="minorEastAsia"/>
                <w:lang w:eastAsia="zh-CN"/>
              </w:rPr>
              <w:t>-OFDM:</w:t>
            </w:r>
          </w:p>
          <w:p w14:paraId="0F66F0F6" w14:textId="77777777" w:rsidR="005D49FB" w:rsidRPr="00732769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 w:rsidRPr="00732769">
              <w:rPr>
                <w:lang w:eastAsia="zh-CN"/>
              </w:rPr>
              <w:t>For performance evaluation purpose, Minimum channel bandwidth for each SCS, i.e., 5MHz for 15kHz SCS and 10MHz for 30kHz.</w:t>
            </w:r>
          </w:p>
          <w:p w14:paraId="7B36CBA1" w14:textId="77777777" w:rsidR="005D49FB" w:rsidRPr="00DA28A7" w:rsidRDefault="005D49FB" w:rsidP="005D49FB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highlight w:val="yellow"/>
                <w:lang w:eastAsia="zh-CN"/>
              </w:rPr>
            </w:pPr>
            <w:r w:rsidRPr="00DA28A7">
              <w:rPr>
                <w:rFonts w:hint="eastAsia"/>
                <w:highlight w:val="yellow"/>
                <w:lang w:eastAsia="zh-CN"/>
              </w:rPr>
              <w:t>F</w:t>
            </w:r>
            <w:r w:rsidRPr="00DA28A7">
              <w:rPr>
                <w:highlight w:val="yellow"/>
                <w:lang w:eastAsia="zh-CN"/>
              </w:rPr>
              <w:t>urther discuss the CHBW for requirement definition</w:t>
            </w:r>
          </w:p>
          <w:p w14:paraId="6E46C452" w14:textId="77777777" w:rsidR="005D49FB" w:rsidRDefault="005D49FB" w:rsidP="003B2084"/>
        </w:tc>
      </w:tr>
    </w:tbl>
    <w:p w14:paraId="34F6DD78" w14:textId="2DAB9D58" w:rsidR="005D49FB" w:rsidRDefault="00761B9B" w:rsidP="003B2084">
      <w:r>
        <w:lastRenderedPageBreak/>
        <w:t>In RAN4#112bis</w:t>
      </w:r>
      <w:r w:rsidR="001A3C60">
        <w:t xml:space="preserve">, we have addressed the issue </w:t>
      </w:r>
      <w:r w:rsidR="00105531">
        <w:t xml:space="preserve">on channel bandwidth in </w:t>
      </w:r>
      <w:r w:rsidR="00105531">
        <w:fldChar w:fldCharType="begin"/>
      </w:r>
      <w:r w:rsidR="00105531">
        <w:instrText xml:space="preserve"> REF _Ref181721184 \r \h </w:instrText>
      </w:r>
      <w:r w:rsidR="00105531">
        <w:fldChar w:fldCharType="separate"/>
      </w:r>
      <w:r w:rsidR="00BF6DE4">
        <w:t>[4]</w:t>
      </w:r>
      <w:r w:rsidR="00105531">
        <w:fldChar w:fldCharType="end"/>
      </w:r>
      <w:r w:rsidR="00105531">
        <w:t xml:space="preserve">. </w:t>
      </w:r>
      <w:r w:rsidR="00033135">
        <w:t>The lowest and highest bandwidth sizes shall be considered for the requirements</w:t>
      </w:r>
      <w:r w:rsidR="004A16B4">
        <w:t xml:space="preserve"> for each SCS. If RAN4 decides only 1 bandwidth size</w:t>
      </w:r>
      <w:r w:rsidR="00621AF0">
        <w:t>s</w:t>
      </w:r>
      <w:r w:rsidR="00AC2032">
        <w:t xml:space="preserve"> for each SCS, the lowest bandwidth size shall be considered.</w:t>
      </w:r>
    </w:p>
    <w:p w14:paraId="4F2BFFA1" w14:textId="3B0A865D" w:rsidR="00D6280D" w:rsidRDefault="009D3142" w:rsidP="003B2084">
      <w:pPr>
        <w:pStyle w:val="RAN4observation0"/>
      </w:pPr>
      <w:bookmarkStart w:id="23" w:name="_Toc181977317"/>
      <w:r>
        <w:t>Re-using FRCs currently available in 38.104 as much as possible would make the specification to be compact and easier to maintain. The Bandwidth sizes considered in 38.104 are 5/10/20MHz for 15KHz subcarrier spacing and 10/20/40/100MHz for 30KHz.</w:t>
      </w:r>
      <w:bookmarkEnd w:id="23"/>
    </w:p>
    <w:p w14:paraId="42938C00" w14:textId="77777777" w:rsidR="00506055" w:rsidRDefault="00506055" w:rsidP="00506055">
      <w:pPr>
        <w:pStyle w:val="RAN4proposal"/>
      </w:pPr>
      <w:bookmarkStart w:id="24" w:name="_Toc174120299"/>
      <w:bookmarkStart w:id="25" w:name="_Toc181977318"/>
      <w:r>
        <w:t xml:space="preserve">RAN4 to prioritize </w:t>
      </w:r>
      <w:bookmarkStart w:id="26" w:name="_Hlk181824210"/>
      <w:r>
        <w:t>5/</w:t>
      </w:r>
      <w:r w:rsidRPr="004958D4">
        <w:t>50</w:t>
      </w:r>
      <w:r>
        <w:t xml:space="preserve">MHz BW with 15KHz SCS and </w:t>
      </w:r>
      <w:r w:rsidRPr="004958D4">
        <w:t>10/</w:t>
      </w:r>
      <w:r>
        <w:t>100MHz BW</w:t>
      </w:r>
      <w:bookmarkEnd w:id="26"/>
      <w:r>
        <w:t xml:space="preserve"> with 30KHz SCS to cover both extremes and have all DUTs testable regardless of BW support declaration.</w:t>
      </w:r>
      <w:bookmarkEnd w:id="24"/>
      <w:r>
        <w:t xml:space="preserve"> If RAN4 would reuse FRCs from 38.104, 5/20MHz BW with 15KHz SCS and 10/100MHz BW with 30KHz shall be prioritized.</w:t>
      </w:r>
      <w:bookmarkEnd w:id="25"/>
    </w:p>
    <w:p w14:paraId="061F05E4" w14:textId="0B439E8C" w:rsidR="00506055" w:rsidRDefault="008D2179" w:rsidP="00AF37E7">
      <w:pPr>
        <w:pStyle w:val="RAN4proposal"/>
      </w:pPr>
      <w:bookmarkStart w:id="27" w:name="_Toc181977319"/>
      <w:r>
        <w:t>RAN4 to consider the minimum BW if only one BW is chosen per SC</w:t>
      </w:r>
      <w:r w:rsidR="00CB07FF">
        <w:t xml:space="preserve">S, namely, </w:t>
      </w:r>
      <w:r w:rsidR="00CB07FF" w:rsidRPr="00CB07FF">
        <w:t>5MHz BW with 15KHz SCS and 10MHz BW</w:t>
      </w:r>
      <w:r w:rsidR="008B7C96">
        <w:t xml:space="preserve"> with 30KHz SCS.</w:t>
      </w:r>
      <w:bookmarkEnd w:id="27"/>
    </w:p>
    <w:p w14:paraId="36CDA09F" w14:textId="20F45F2F" w:rsidR="00216E5E" w:rsidRDefault="00C9222C" w:rsidP="005D49FB">
      <w:pPr>
        <w:pStyle w:val="RAN4H3"/>
      </w:pPr>
      <w:r w:rsidRPr="00C9222C">
        <w:t xml:space="preserve">Propagation </w:t>
      </w:r>
      <w:r>
        <w:t>C</w:t>
      </w:r>
      <w:r w:rsidRPr="00C9222C">
        <w:t>ondition</w:t>
      </w:r>
    </w:p>
    <w:p w14:paraId="366D2DAE" w14:textId="2DAF9D8A" w:rsidR="00AD16A9" w:rsidRDefault="00AD16A9" w:rsidP="00AD16A9">
      <w:r>
        <w:t xml:space="preserve">The </w:t>
      </w:r>
      <w:r w:rsidR="00A01111">
        <w:t>issue on propagation condition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01111" w14:paraId="7D519C84" w14:textId="77777777" w:rsidTr="00A01111">
        <w:tc>
          <w:tcPr>
            <w:tcW w:w="9617" w:type="dxa"/>
          </w:tcPr>
          <w:p w14:paraId="0F9668CC" w14:textId="77777777" w:rsidR="00A01111" w:rsidRDefault="00A01111" w:rsidP="00A01111">
            <w:pPr>
              <w:rPr>
                <w:b/>
                <w:u w:val="single"/>
              </w:rPr>
            </w:pPr>
            <w:bookmarkStart w:id="28" w:name="_Hlk181824295"/>
            <w:r>
              <w:rPr>
                <w:b/>
                <w:u w:val="single"/>
              </w:rPr>
              <w:t>Propagation condition</w:t>
            </w:r>
          </w:p>
          <w:bookmarkEnd w:id="28"/>
          <w:p w14:paraId="183F1DFF" w14:textId="77777777" w:rsidR="00A01111" w:rsidRDefault="00A01111" w:rsidP="00A01111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486E88D7" w14:textId="77777777" w:rsidR="00A01111" w:rsidRDefault="00A01111" w:rsidP="00A01111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serving cell:</w:t>
            </w:r>
          </w:p>
          <w:p w14:paraId="53848BB4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1: TDLA30-10 and TDLC300-100 for HetNet and </w:t>
            </w:r>
            <w:proofErr w:type="spellStart"/>
            <w:r>
              <w:rPr>
                <w:lang w:eastAsia="zh-CN"/>
              </w:rPr>
              <w:t>HomNet</w:t>
            </w:r>
            <w:proofErr w:type="spellEnd"/>
            <w:r>
              <w:rPr>
                <w:lang w:eastAsia="zh-CN"/>
              </w:rPr>
              <w:t xml:space="preserve"> respectively</w:t>
            </w:r>
          </w:p>
          <w:p w14:paraId="1EF04BF0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2: </w:t>
            </w:r>
            <w:r>
              <w:rPr>
                <w:lang w:eastAsia="zh-CN"/>
              </w:rPr>
              <w:t xml:space="preserve">TDLA30-10 and TDLB100-100 for HetNet and </w:t>
            </w:r>
            <w:proofErr w:type="spellStart"/>
            <w:r>
              <w:rPr>
                <w:lang w:eastAsia="zh-CN"/>
              </w:rPr>
              <w:t>HomNet</w:t>
            </w:r>
            <w:proofErr w:type="spellEnd"/>
            <w:r>
              <w:rPr>
                <w:lang w:eastAsia="zh-CN"/>
              </w:rPr>
              <w:t xml:space="preserve"> respectively</w:t>
            </w:r>
          </w:p>
          <w:p w14:paraId="039DFDF9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3: </w:t>
            </w:r>
            <w:r>
              <w:rPr>
                <w:lang w:eastAsia="zh-CN"/>
              </w:rPr>
              <w:t>Cover TDLA30-10, TDLB100-400, TDLC300-100</w:t>
            </w:r>
          </w:p>
          <w:p w14:paraId="5F24ED61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4: Use </w:t>
            </w:r>
            <w:r>
              <w:rPr>
                <w:lang w:eastAsia="zh-CN"/>
              </w:rPr>
              <w:t>TDLB100-400</w:t>
            </w:r>
          </w:p>
          <w:p w14:paraId="26B39DB9" w14:textId="77777777" w:rsidR="00A01111" w:rsidRDefault="00A01111" w:rsidP="00A01111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interference cell:</w:t>
            </w:r>
          </w:p>
          <w:p w14:paraId="53B682DF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Introduce new propagation channel for testing with desired delay spread 1000ns for the interference PUSCH, i.e., TDLC1000</w:t>
            </w:r>
          </w:p>
          <w:p w14:paraId="1BC7757D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2: </w:t>
            </w:r>
            <w:r>
              <w:rPr>
                <w:lang w:eastAsia="zh-CN"/>
              </w:rPr>
              <w:t>Same propagation condition for serving and interference PUSCH</w:t>
            </w:r>
          </w:p>
          <w:p w14:paraId="4DF2F308" w14:textId="77777777" w:rsidR="00A01111" w:rsidRDefault="00A01111" w:rsidP="00A01111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3</w:t>
            </w:r>
            <w:r>
              <w:rPr>
                <w:rFonts w:eastAsiaTheme="minorEastAsia" w:hint="eastAsia"/>
                <w:lang w:eastAsia="zh-CN"/>
              </w:rPr>
              <w:t>:</w:t>
            </w:r>
            <w:r>
              <w:rPr>
                <w:rFonts w:eastAsiaTheme="minorEastAsia"/>
                <w:lang w:eastAsia="zh-CN"/>
              </w:rPr>
              <w:t xml:space="preserve"> Use TDLC300-100</w:t>
            </w:r>
          </w:p>
          <w:p w14:paraId="3A2D7797" w14:textId="77777777" w:rsidR="00A01111" w:rsidRDefault="00A01111" w:rsidP="00AD16A9"/>
        </w:tc>
      </w:tr>
    </w:tbl>
    <w:p w14:paraId="19B01E49" w14:textId="4D99FA4B" w:rsidR="00E732F0" w:rsidRDefault="00434C8F" w:rsidP="00AD16A9">
      <w:r>
        <w:t xml:space="preserve">In LTE case as shown in </w:t>
      </w:r>
      <w:r>
        <w:fldChar w:fldCharType="begin"/>
      </w:r>
      <w:r>
        <w:instrText xml:space="preserve"> REF _Ref173143454 \r \h </w:instrText>
      </w:r>
      <w:r>
        <w:fldChar w:fldCharType="separate"/>
      </w:r>
      <w:r w:rsidR="00BF6DE4">
        <w:t>[6]</w:t>
      </w:r>
      <w:r>
        <w:fldChar w:fldCharType="end"/>
      </w:r>
      <w:r>
        <w:t xml:space="preserve">, </w:t>
      </w:r>
      <w:r w:rsidR="00CF335B" w:rsidRPr="00CF335B">
        <w:t>Table 7.1-2: Cases for link level evaluations</w:t>
      </w:r>
      <w:r w:rsidR="00F9453E">
        <w:t xml:space="preserve">, </w:t>
      </w:r>
      <w:r>
        <w:t xml:space="preserve">the </w:t>
      </w:r>
      <w:r w:rsidR="00CA3588">
        <w:t xml:space="preserve">studies on the gain of MMSE-IRC over MMSE were performed using the same propagation condition of </w:t>
      </w:r>
      <w:r w:rsidR="00CB5132">
        <w:t xml:space="preserve">intended cell and interfering cell, </w:t>
      </w:r>
      <w:r w:rsidR="00F9453E">
        <w:t xml:space="preserve">namely, </w:t>
      </w:r>
      <w:r w:rsidR="00F9453E" w:rsidRPr="00F9453E">
        <w:t xml:space="preserve">(EPA5, </w:t>
      </w:r>
      <w:r w:rsidR="00F9453E" w:rsidRPr="00F9453E">
        <w:lastRenderedPageBreak/>
        <w:t>EPA5)</w:t>
      </w:r>
      <w:r w:rsidR="00F9453E">
        <w:t xml:space="preserve"> and </w:t>
      </w:r>
      <w:r w:rsidR="00F9453E" w:rsidRPr="00F9453E">
        <w:t>(EVA70, EVA70)</w:t>
      </w:r>
      <w:r w:rsidR="003C4595">
        <w:t xml:space="preserve">. While in the definition of </w:t>
      </w:r>
      <w:r w:rsidR="0001165F">
        <w:t xml:space="preserve">requirements in </w:t>
      </w:r>
      <w:r w:rsidR="0001165F">
        <w:fldChar w:fldCharType="begin"/>
      </w:r>
      <w:r w:rsidR="0001165F">
        <w:instrText xml:space="preserve"> REF _Ref173143454 \r \h </w:instrText>
      </w:r>
      <w:r w:rsidR="0001165F">
        <w:fldChar w:fldCharType="separate"/>
      </w:r>
      <w:r w:rsidR="00BF6DE4">
        <w:t>[6]</w:t>
      </w:r>
      <w:r w:rsidR="0001165F">
        <w:fldChar w:fldCharType="end"/>
      </w:r>
      <w:r w:rsidR="00215526">
        <w:fldChar w:fldCharType="begin"/>
      </w:r>
      <w:r w:rsidR="00215526">
        <w:instrText xml:space="preserve"> REF _Ref173877868 \r \h </w:instrText>
      </w:r>
      <w:r w:rsidR="00215526">
        <w:fldChar w:fldCharType="separate"/>
      </w:r>
      <w:r w:rsidR="00BF6DE4">
        <w:t>[9]</w:t>
      </w:r>
      <w:r w:rsidR="00215526">
        <w:fldChar w:fldCharType="end"/>
      </w:r>
      <w:r w:rsidR="00D52ECA">
        <w:t>, a different propagation of intended cell and interfering cell</w:t>
      </w:r>
      <w:r w:rsidR="00081F3C">
        <w:t xml:space="preserve"> was used, namely, </w:t>
      </w:r>
      <w:r w:rsidR="00C56B8B" w:rsidRPr="00C56B8B">
        <w:t>(EPA5, ETU5)</w:t>
      </w:r>
      <w:r w:rsidR="00C56B8B">
        <w:t xml:space="preserve"> and </w:t>
      </w:r>
      <w:r w:rsidR="00454089" w:rsidRPr="00454089">
        <w:t>(EVA70, ETU70)</w:t>
      </w:r>
      <w:r w:rsidR="00454089">
        <w:t xml:space="preserve">. </w:t>
      </w:r>
    </w:p>
    <w:p w14:paraId="71FAE0CE" w14:textId="5C30B427" w:rsidR="00CB5132" w:rsidRDefault="004F00A9" w:rsidP="00AD16A9">
      <w:r>
        <w:t xml:space="preserve">Ideally, </w:t>
      </w:r>
      <w:r w:rsidR="006466A7">
        <w:t>the propagation conditions that brings the least gain of MMSE-IRC over MMSE shall be chosen. Nonetheless, this will lead to exhaustive simulation effort from companies</w:t>
      </w:r>
      <w:r w:rsidR="004E090A">
        <w:t xml:space="preserve"> to simulate </w:t>
      </w:r>
      <w:r w:rsidR="009715FF">
        <w:t>multiple combinations of propagation conditions</w:t>
      </w:r>
      <w:r w:rsidR="006466A7">
        <w:t xml:space="preserve">. </w:t>
      </w:r>
      <w:r w:rsidR="00BD019A">
        <w:t xml:space="preserve">To simplify it, it is better to choose </w:t>
      </w:r>
      <w:r w:rsidR="00003A34">
        <w:t xml:space="preserve">one fix propagation condition </w:t>
      </w:r>
      <w:r w:rsidR="00200D71">
        <w:t xml:space="preserve">for the serving cell </w:t>
      </w:r>
      <w:r w:rsidR="00003A34">
        <w:t xml:space="preserve">and study </w:t>
      </w:r>
      <w:r w:rsidR="00EC119E">
        <w:t>2 propagation c</w:t>
      </w:r>
      <w:r w:rsidR="00ED48BA">
        <w:t xml:space="preserve">ondition candidates for the interfering </w:t>
      </w:r>
      <w:r w:rsidR="004D73EB">
        <w:t>cell</w:t>
      </w:r>
      <w:r w:rsidR="00ED48BA">
        <w:t>.</w:t>
      </w:r>
    </w:p>
    <w:p w14:paraId="2B8F1DC4" w14:textId="2995A43E" w:rsidR="00CF1418" w:rsidRDefault="00CF1418" w:rsidP="00CF1418">
      <w:pPr>
        <w:pStyle w:val="RAN4observation0"/>
      </w:pPr>
      <w:bookmarkStart w:id="29" w:name="_Toc181977320"/>
      <w:r>
        <w:t xml:space="preserve">In LTE, to study the MMSE-IRC gain, same propagation conditions were used for both the serving cell and the interfering cell. </w:t>
      </w:r>
      <w:r w:rsidR="009B123B">
        <w:t>Nonetheless, the requirements were defined using different propagation conditions.</w:t>
      </w:r>
      <w:bookmarkEnd w:id="29"/>
    </w:p>
    <w:p w14:paraId="419FFA35" w14:textId="22FB02F9" w:rsidR="00ED48BA" w:rsidRDefault="008F2D7F" w:rsidP="008F2D7F">
      <w:pPr>
        <w:pStyle w:val="RAN4proposal"/>
      </w:pPr>
      <w:bookmarkStart w:id="30" w:name="_Toc181977321"/>
      <w:r>
        <w:t>RAN4 to consider TDLA30-10 for the serving cell</w:t>
      </w:r>
      <w:r w:rsidR="00CF1418">
        <w:t>.</w:t>
      </w:r>
      <w:bookmarkEnd w:id="30"/>
    </w:p>
    <w:p w14:paraId="1492478B" w14:textId="6304414F" w:rsidR="00A01111" w:rsidRDefault="00CF1418" w:rsidP="00C150E6">
      <w:pPr>
        <w:pStyle w:val="RAN4proposal"/>
      </w:pPr>
      <w:bookmarkStart w:id="31" w:name="_Toc181977322"/>
      <w:r>
        <w:t xml:space="preserve">RAN4 to consider </w:t>
      </w:r>
      <w:r w:rsidR="00ED30DB">
        <w:t>TDLA30-10 and TDLC300-100</w:t>
      </w:r>
      <w:r w:rsidR="004A41D0">
        <w:t xml:space="preserve"> as candidates for interfering cells</w:t>
      </w:r>
      <w:r w:rsidR="00B935C8">
        <w:t xml:space="preserve"> in the study and choose one of them for the requirements.</w:t>
      </w:r>
      <w:bookmarkEnd w:id="31"/>
      <w:r w:rsidR="00CA3588">
        <w:t xml:space="preserve"> </w:t>
      </w:r>
    </w:p>
    <w:p w14:paraId="0B0926A8" w14:textId="4A196E50" w:rsidR="00B935C8" w:rsidRDefault="00B935C8" w:rsidP="00514666">
      <w:pPr>
        <w:pStyle w:val="RAN4H3"/>
      </w:pPr>
      <w:r>
        <w:t>MCS</w:t>
      </w:r>
      <w:r w:rsidR="00AA0848">
        <w:t xml:space="preserve">, </w:t>
      </w:r>
      <w:r w:rsidR="007069DA">
        <w:t>Waveform</w:t>
      </w:r>
      <w:r w:rsidR="00AA0848">
        <w:t>, DMRS Configuration and Test Requirement Definition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B2084" w14:paraId="45F0EEF3" w14:textId="77777777" w:rsidTr="003B2084">
        <w:tc>
          <w:tcPr>
            <w:tcW w:w="9617" w:type="dxa"/>
          </w:tcPr>
          <w:p w14:paraId="6C8A0AB3" w14:textId="77777777" w:rsidR="009C4165" w:rsidRDefault="009C4165" w:rsidP="009C41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06C96413" w14:textId="77777777" w:rsidR="009C4165" w:rsidRDefault="009C4165" w:rsidP="009C41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MCS</w:t>
            </w:r>
          </w:p>
          <w:p w14:paraId="7710E7DE" w14:textId="77777777" w:rsidR="009C4165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5E9C2DFA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Cover QPSK/16QAM/64QAM</w:t>
            </w:r>
          </w:p>
          <w:p w14:paraId="289CB340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1A: Use MCS 5(QPSK, R=379/1024), MCS 13(16QAM, R=490/1024) and MCS 24(64QAM, R=772/1024) </w:t>
            </w:r>
          </w:p>
          <w:p w14:paraId="1E957984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1B: </w:t>
            </w:r>
            <w:r>
              <w:t>MCS index 2, 12, 20 in MCS table 1</w:t>
            </w:r>
          </w:p>
          <w:p w14:paraId="67637991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1C: Cover MCS 2, 16, 20</w:t>
            </w:r>
          </w:p>
          <w:p w14:paraId="6E3BADDA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2: Choose only one MCS configuration</w:t>
            </w:r>
          </w:p>
          <w:p w14:paraId="02897FE8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3: Consider MCS 5(QPSK, R=379/1024) and MCS 13(16QAM, R=490/1024) and FFS 64QAM (ZTE)</w:t>
            </w:r>
          </w:p>
          <w:p w14:paraId="6FFC968F" w14:textId="77777777" w:rsidR="009C4165" w:rsidRDefault="009C4165" w:rsidP="009C41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828DD65" w14:textId="77777777" w:rsidR="009C4165" w:rsidRDefault="009C4165" w:rsidP="009C41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Waveform</w:t>
            </w:r>
          </w:p>
          <w:p w14:paraId="62C23665" w14:textId="77777777" w:rsidR="009C4165" w:rsidRPr="00732769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 w:rsidRPr="00732769">
              <w:rPr>
                <w:rFonts w:eastAsia="SimSun"/>
                <w:lang w:eastAsia="zh-CN"/>
              </w:rPr>
              <w:t>Agreement</w:t>
            </w:r>
          </w:p>
          <w:p w14:paraId="4FAD9E34" w14:textId="77777777" w:rsidR="009C4165" w:rsidRPr="00732769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 xml:space="preserve">Cover CP-OFDM and </w:t>
            </w:r>
            <w:r w:rsidRPr="00696499">
              <w:rPr>
                <w:highlight w:val="yellow"/>
                <w:lang w:eastAsia="zh-CN"/>
              </w:rPr>
              <w:t>FFS DFT-s-OFDM</w:t>
            </w:r>
          </w:p>
          <w:p w14:paraId="529AFEBE" w14:textId="77777777" w:rsidR="009C4165" w:rsidRPr="003352F1" w:rsidRDefault="009C4165" w:rsidP="009C4165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eastAsia="zh-CN"/>
              </w:rPr>
            </w:pPr>
          </w:p>
          <w:p w14:paraId="1F2B8E4D" w14:textId="77777777" w:rsidR="009C4165" w:rsidRDefault="009C4165" w:rsidP="009C41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DMRS configuration</w:t>
            </w:r>
          </w:p>
          <w:p w14:paraId="64FEDA31" w14:textId="77777777" w:rsidR="009C4165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DMRS type:</w:t>
            </w:r>
          </w:p>
          <w:p w14:paraId="200568D0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 Cover DMRS configuration type 1 and type 2</w:t>
            </w:r>
          </w:p>
          <w:p w14:paraId="0A92B354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2: DMRS configuration type 1 </w:t>
            </w:r>
          </w:p>
          <w:p w14:paraId="38F66719" w14:textId="77777777" w:rsidR="009C4165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DMRS sequence generation:</w:t>
            </w:r>
          </w:p>
          <w:p w14:paraId="5FDDEBCB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1: </w:t>
            </w:r>
          </w:p>
          <w:p w14:paraId="5FABB00C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ID</w:t>
            </w:r>
            <w:r>
              <w:rPr>
                <w:vertAlign w:val="superscript"/>
                <w:lang w:eastAsia="zh-CN"/>
              </w:rPr>
              <w:t>0</w:t>
            </w:r>
            <w:r>
              <w:rPr>
                <w:lang w:eastAsia="zh-CN"/>
              </w:rPr>
              <w:t xml:space="preserve">=0,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SCID</w:t>
            </w:r>
            <w:proofErr w:type="spellEnd"/>
            <w:r>
              <w:rPr>
                <w:lang w:eastAsia="zh-CN"/>
              </w:rPr>
              <w:t xml:space="preserve"> =0 for CP-OFDM</w:t>
            </w:r>
          </w:p>
          <w:p w14:paraId="588DAC60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ID</w:t>
            </w:r>
            <w:r>
              <w:rPr>
                <w:vertAlign w:val="superscript"/>
                <w:lang w:eastAsia="zh-CN"/>
              </w:rPr>
              <w:t>0</w:t>
            </w:r>
            <w:r>
              <w:rPr>
                <w:lang w:eastAsia="zh-CN"/>
              </w:rPr>
              <w:t xml:space="preserve">=0, group </w:t>
            </w:r>
            <w:proofErr w:type="gramStart"/>
            <w:r>
              <w:rPr>
                <w:lang w:eastAsia="zh-CN"/>
              </w:rPr>
              <w:t>hopping</w:t>
            </w:r>
            <w:proofErr w:type="gramEnd"/>
            <w:r>
              <w:rPr>
                <w:lang w:eastAsia="zh-CN"/>
              </w:rPr>
              <w:t xml:space="preserve"> and sequence hopping are disabled for DFT-s-OFDM</w:t>
            </w:r>
          </w:p>
          <w:p w14:paraId="4E1ACDEB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ption 2: </w:t>
            </w:r>
          </w:p>
          <w:p w14:paraId="755A918D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bookmarkStart w:id="32" w:name="_Hlk181828117"/>
            <w:proofErr w:type="spellStart"/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SCID</w:t>
            </w:r>
            <w:proofErr w:type="spellEnd"/>
            <w:r>
              <w:rPr>
                <w:lang w:eastAsia="zh-CN"/>
              </w:rPr>
              <w:t xml:space="preserve"> =0 for all cells</w:t>
            </w:r>
          </w:p>
          <w:p w14:paraId="2E8EBE9E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Different </w:t>
            </w:r>
            <w:bookmarkStart w:id="33" w:name="_Hlk181828196"/>
            <w:r>
              <w:rPr>
                <w:lang w:eastAsia="zh-CN"/>
              </w:rPr>
              <w:t>N</w:t>
            </w:r>
            <w:r>
              <w:rPr>
                <w:vertAlign w:val="subscript"/>
                <w:lang w:eastAsia="zh-CN"/>
              </w:rPr>
              <w:t>ID</w:t>
            </w:r>
            <w:r>
              <w:rPr>
                <w:vertAlign w:val="superscript"/>
                <w:lang w:eastAsia="zh-CN"/>
              </w:rPr>
              <w:t>0</w:t>
            </w:r>
            <w:r>
              <w:rPr>
                <w:lang w:eastAsia="zh-CN"/>
              </w:rPr>
              <w:t>=0</w:t>
            </w:r>
            <w:bookmarkEnd w:id="33"/>
            <w:r>
              <w:rPr>
                <w:lang w:eastAsia="zh-CN"/>
              </w:rPr>
              <w:t xml:space="preserve"> for serving and interference cells</w:t>
            </w:r>
          </w:p>
          <w:bookmarkEnd w:id="32"/>
          <w:p w14:paraId="51B52A29" w14:textId="77777777" w:rsidR="009C4165" w:rsidRPr="00720C42" w:rsidRDefault="009C4165" w:rsidP="009C416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requirement definition</w:t>
            </w:r>
          </w:p>
          <w:p w14:paraId="2E1F489A" w14:textId="77777777" w:rsidR="009C4165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Proposals</w:t>
            </w:r>
            <w:r>
              <w:rPr>
                <w:rFonts w:eastAsia="SimSun"/>
                <w:lang w:eastAsia="zh-CN"/>
              </w:rPr>
              <w:t>:</w:t>
            </w:r>
          </w:p>
          <w:p w14:paraId="01311065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Option 1: Using SINR based requirement definition</w:t>
            </w:r>
          </w:p>
          <w:p w14:paraId="524E9B01" w14:textId="77777777" w:rsidR="009C4165" w:rsidRPr="00720C42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SNR based requirement definition</w:t>
            </w:r>
          </w:p>
          <w:p w14:paraId="2C9D4491" w14:textId="77777777" w:rsidR="009C4165" w:rsidRDefault="009C4165" w:rsidP="009C4165">
            <w:pPr>
              <w:pStyle w:val="ListParagraph"/>
              <w:numPr>
                <w:ilvl w:val="0"/>
                <w:numId w:val="32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Proposals</w:t>
            </w:r>
            <w:r>
              <w:rPr>
                <w:rFonts w:eastAsia="SimSun"/>
                <w:lang w:eastAsia="zh-CN"/>
              </w:rPr>
              <w:t xml:space="preserve"> on SINR definition:</w:t>
            </w:r>
          </w:p>
          <w:p w14:paraId="285C2D64" w14:textId="77777777" w:rsidR="009C4165" w:rsidRDefault="009C4165" w:rsidP="009C4165">
            <w:pPr>
              <w:widowControl w:val="0"/>
              <w:numPr>
                <w:ilvl w:val="1"/>
                <w:numId w:val="41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 1:</w:t>
            </w:r>
          </w:p>
          <w:p w14:paraId="73463070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t>For BS type 1-C and BS type 1-H</w:t>
            </w:r>
            <w:r>
              <w:rPr>
                <w:rFonts w:eastAsiaTheme="minorEastAsia"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9C4165" w14:paraId="6C592D70" w14:textId="77777777" w:rsidTr="00A24786">
              <w:tc>
                <w:tcPr>
                  <w:tcW w:w="9617" w:type="dxa"/>
                </w:tcPr>
                <w:p w14:paraId="66BD3418" w14:textId="77777777" w:rsidR="009C4165" w:rsidRDefault="009C4165" w:rsidP="009C4165">
                  <w:r>
                    <w:t xml:space="preserve">The SINR used in this clause is </w:t>
                  </w:r>
                  <w:r>
                    <w:rPr>
                      <w:lang w:eastAsia="zh-CN"/>
                    </w:rPr>
                    <w:t xml:space="preserve">specified based on a single carrier and </w:t>
                  </w:r>
                  <w:r>
                    <w:t>defined as:</w:t>
                  </w:r>
                </w:p>
                <w:p w14:paraId="03845CDB" w14:textId="77777777" w:rsidR="009C4165" w:rsidRDefault="009C4165" w:rsidP="009C4165">
                  <w:pPr>
                    <w:pStyle w:val="B1"/>
                  </w:pPr>
                  <w:r>
                    <w:lastRenderedPageBreak/>
                    <w:t>SINR = S / N’</w:t>
                  </w:r>
                </w:p>
                <w:p w14:paraId="07EAF2C3" w14:textId="77777777" w:rsidR="009C4165" w:rsidRDefault="009C4165" w:rsidP="009C4165">
                  <w:r>
                    <w:t>Where:</w:t>
                  </w:r>
                </w:p>
                <w:p w14:paraId="5B6FD4F7" w14:textId="77777777" w:rsidR="009C4165" w:rsidRDefault="009C4165" w:rsidP="009C4165">
                  <w:pPr>
                    <w:pStyle w:val="B1"/>
                  </w:pPr>
                  <w:r>
                    <w:t>S</w:t>
                  </w:r>
                  <w:r>
                    <w:tab/>
                    <w:t xml:space="preserve">is the total signal energy of one intra-cell UE in the slot on a single </w:t>
                  </w:r>
                  <w:r>
                    <w:rPr>
                      <w:i/>
                    </w:rPr>
                    <w:t>antenna connector</w:t>
                  </w:r>
                  <w:r>
                    <w:t xml:space="preserve"> (for </w:t>
                  </w:r>
                  <w:r>
                    <w:rPr>
                      <w:i/>
                    </w:rPr>
                    <w:t>BS type 1-C</w:t>
                  </w:r>
                  <w:r>
                    <w:t xml:space="preserve">) or on a single </w:t>
                  </w:r>
                  <w:r>
                    <w:rPr>
                      <w:i/>
                    </w:rPr>
                    <w:t>TAB connector</w:t>
                  </w:r>
                  <w:r>
                    <w:t xml:space="preserve"> (for </w:t>
                  </w:r>
                  <w:r>
                    <w:rPr>
                      <w:i/>
                    </w:rPr>
                    <w:t>BS type 1-H</w:t>
                  </w:r>
                  <w:r>
                    <w:t>).</w:t>
                  </w:r>
                </w:p>
                <w:p w14:paraId="6C49F56C" w14:textId="77777777" w:rsidR="009C4165" w:rsidRDefault="009C4165" w:rsidP="009C4165">
                  <w:pPr>
                    <w:pStyle w:val="B1"/>
                    <w:rPr>
                      <w:lang w:eastAsia="zh-CN"/>
                    </w:rPr>
                  </w:pPr>
                  <w:r>
                    <w:t>N’</w:t>
                  </w:r>
                  <w:r>
                    <w:tab/>
                    <w:t xml:space="preserve">is the summation of the received energy of the strongest inter-cell interfering signals explicitly defined in a test procedure plus the white noise energy N in a bandwidth corresponding to the </w:t>
                  </w:r>
                  <w:r>
                    <w:rPr>
                      <w:i/>
                      <w:iCs/>
                    </w:rPr>
                    <w:t>transmission bandwidth</w:t>
                  </w:r>
                  <w:r>
                    <w:t xml:space="preserve"> over the same duration where signal energy exists on a single antenna connector (for BS type 1-C) or on a single TAB connector (for BS type 1-H). The respective energy of each inter-cell interfering signal relative to N is defined by its associated INR value. </w:t>
                  </w:r>
                </w:p>
              </w:tc>
            </w:tr>
          </w:tbl>
          <w:p w14:paraId="34310F9C" w14:textId="77777777" w:rsidR="009C4165" w:rsidRDefault="009C4165" w:rsidP="009C4165">
            <w:pPr>
              <w:pStyle w:val="ListParagraph"/>
              <w:numPr>
                <w:ilvl w:val="0"/>
                <w:numId w:val="42"/>
              </w:numPr>
              <w:snapToGrid w:val="0"/>
              <w:spacing w:before="60" w:after="6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For BS type 1-O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9C4165" w14:paraId="743BB4BA" w14:textId="77777777" w:rsidTr="00A24786">
              <w:tc>
                <w:tcPr>
                  <w:tcW w:w="9617" w:type="dxa"/>
                </w:tcPr>
                <w:p w14:paraId="59309921" w14:textId="77777777" w:rsidR="009C4165" w:rsidRDefault="009C4165" w:rsidP="009C4165">
                  <w:r>
                    <w:t xml:space="preserve">The SINR used in this clause is </w:t>
                  </w:r>
                  <w:r>
                    <w:rPr>
                      <w:lang w:eastAsia="zh-CN"/>
                    </w:rPr>
                    <w:t xml:space="preserve">specified based on a single carrier and </w:t>
                  </w:r>
                  <w:r>
                    <w:t>defined as:</w:t>
                  </w:r>
                </w:p>
                <w:p w14:paraId="386F6F70" w14:textId="77777777" w:rsidR="009C4165" w:rsidRDefault="009C4165" w:rsidP="009C4165">
                  <w:pPr>
                    <w:pStyle w:val="B1"/>
                  </w:pPr>
                  <w:r>
                    <w:t>SINR = S / N’</w:t>
                  </w:r>
                </w:p>
                <w:p w14:paraId="2612FD79" w14:textId="77777777" w:rsidR="009C4165" w:rsidRDefault="009C4165" w:rsidP="009C4165">
                  <w:r>
                    <w:t>Where:</w:t>
                  </w:r>
                </w:p>
                <w:p w14:paraId="4192C002" w14:textId="77777777" w:rsidR="009C4165" w:rsidRDefault="009C4165" w:rsidP="009C4165">
                  <w:pPr>
                    <w:pStyle w:val="B1"/>
                  </w:pPr>
                  <w:r>
                    <w:t>S</w:t>
                  </w:r>
                  <w:r>
                    <w:tab/>
                    <w:t>is the total signal energy of one intra-cell UE in a slot on a RIB.</w:t>
                  </w:r>
                </w:p>
                <w:p w14:paraId="35DCD748" w14:textId="77777777" w:rsidR="009C4165" w:rsidRDefault="009C4165" w:rsidP="009C4165">
                  <w:pPr>
                    <w:pStyle w:val="B1"/>
                  </w:pPr>
                  <w:r>
                    <w:t>N’</w:t>
                  </w:r>
                  <w:r>
                    <w:tab/>
                    <w:t xml:space="preserve">is the summation of the received energy of the strongest inter-cell interfering signals explicitly defined in a test procedure plus the white noise energy N in a bandwidth corresponding to the </w:t>
                  </w:r>
                  <w:r>
                    <w:rPr>
                      <w:i/>
                      <w:iCs/>
                    </w:rPr>
                    <w:t>transmission bandwidth</w:t>
                  </w:r>
                  <w:r>
                    <w:t xml:space="preserve"> over the same duration where signal energy exists on a RIB. The respective energy of each inter-cell interfering signal relative to N is defined by its associated INR value.</w:t>
                  </w:r>
                </w:p>
              </w:tc>
            </w:tr>
          </w:tbl>
          <w:p w14:paraId="5BB4E639" w14:textId="77777777" w:rsidR="003B2084" w:rsidRDefault="003B2084" w:rsidP="003B2084"/>
        </w:tc>
      </w:tr>
    </w:tbl>
    <w:p w14:paraId="1E2EF503" w14:textId="2B01BC84" w:rsidR="001E51B0" w:rsidRDefault="00CD7E08" w:rsidP="001E51B0">
      <w:pPr>
        <w:pStyle w:val="RAN4observation0"/>
        <w:numPr>
          <w:ilvl w:val="0"/>
          <w:numId w:val="0"/>
        </w:numPr>
      </w:pPr>
      <w:bookmarkStart w:id="34" w:name="_Toc181977323"/>
      <w:r w:rsidRPr="00CD7E08">
        <w:lastRenderedPageBreak/>
        <w:t xml:space="preserve">38.104 </w:t>
      </w:r>
      <w:r>
        <w:fldChar w:fldCharType="begin"/>
      </w:r>
      <w:r>
        <w:instrText xml:space="preserve"> REF _Ref178609213 \r \h </w:instrText>
      </w:r>
      <w:r>
        <w:fldChar w:fldCharType="separate"/>
      </w:r>
      <w:r w:rsidR="00BF6DE4">
        <w:t>[10]</w:t>
      </w:r>
      <w:r>
        <w:fldChar w:fldCharType="end"/>
      </w:r>
      <w:r>
        <w:t xml:space="preserve"> </w:t>
      </w:r>
      <w:r w:rsidRPr="00CD7E08">
        <w:t>has already captured test parameters and FRCs for different scenarios. Such test parameters and FRCs can be reused as well for defining requirements for BS MMSE-IRC. Reusing as many as possible the test parameters and FRCs already available in 38.104 will also bring advantages such as easier to maintain and the compactness of the specification.</w:t>
      </w:r>
      <w:bookmarkEnd w:id="34"/>
      <w:r w:rsidRPr="00CD7E08">
        <w:t xml:space="preserve">   </w:t>
      </w:r>
    </w:p>
    <w:p w14:paraId="38AABFA4" w14:textId="7AA81B5F" w:rsidR="003B2084" w:rsidRDefault="00761D23" w:rsidP="00CD7E08">
      <w:pPr>
        <w:pStyle w:val="RAN4observation0"/>
      </w:pPr>
      <w:bookmarkStart w:id="35" w:name="_Toc181977324"/>
      <w:r>
        <w:t xml:space="preserve">The </w:t>
      </w:r>
      <w:r w:rsidR="0098672D">
        <w:t>FRCs in 38.104 for the corresponding bandwidth sizes can be used for the intended signals.</w:t>
      </w:r>
      <w:bookmarkEnd w:id="35"/>
      <w:r w:rsidR="0098672D">
        <w:t xml:space="preserve"> </w:t>
      </w:r>
    </w:p>
    <w:p w14:paraId="4F20389E" w14:textId="3721074D" w:rsidR="0098672D" w:rsidRDefault="00817ADC" w:rsidP="0098672D">
      <w:pPr>
        <w:pStyle w:val="RAN4observation0"/>
      </w:pPr>
      <w:bookmarkStart w:id="36" w:name="_Toc181977325"/>
      <w:r>
        <w:t xml:space="preserve">As synchronous </w:t>
      </w:r>
      <w:r w:rsidR="007165D2">
        <w:t xml:space="preserve">deployments (with same </w:t>
      </w:r>
      <w:proofErr w:type="gramStart"/>
      <w:r w:rsidR="007165D2">
        <w:t>UL:DL</w:t>
      </w:r>
      <w:proofErr w:type="gramEnd"/>
      <w:r w:rsidR="007165D2">
        <w:t xml:space="preserve"> configurations for TDD) </w:t>
      </w:r>
      <w:r w:rsidR="008B6278">
        <w:t>among cells are considered, the interference signals could also use</w:t>
      </w:r>
      <w:r w:rsidR="0076650D">
        <w:t xml:space="preserve"> the same FRC as </w:t>
      </w:r>
      <w:r w:rsidR="00DB20F8">
        <w:t>the intended signal.</w:t>
      </w:r>
      <w:bookmarkEnd w:id="36"/>
    </w:p>
    <w:p w14:paraId="6CA83C69" w14:textId="5E550BC8" w:rsidR="00494518" w:rsidRDefault="00494518" w:rsidP="00494518">
      <w:pPr>
        <w:pStyle w:val="RAN4proposal"/>
      </w:pPr>
      <w:bookmarkStart w:id="37" w:name="_Toc181977326"/>
      <w:r>
        <w:t xml:space="preserve">RAN4 to reuse the FRCs available in 38.104 for the </w:t>
      </w:r>
      <w:r w:rsidR="00904878">
        <w:t>considered</w:t>
      </w:r>
      <w:r>
        <w:t xml:space="preserve"> </w:t>
      </w:r>
      <w:r w:rsidR="00904878">
        <w:t>bandwidth sizes</w:t>
      </w:r>
      <w:r w:rsidR="00B04B57">
        <w:t>.</w:t>
      </w:r>
      <w:bookmarkEnd w:id="37"/>
    </w:p>
    <w:p w14:paraId="6BFF46F8" w14:textId="6184196F" w:rsidR="007C3FBC" w:rsidRDefault="00D405EB" w:rsidP="007C3FBC">
      <w:pPr>
        <w:pStyle w:val="RAN4proposal"/>
      </w:pPr>
      <w:bookmarkStart w:id="38" w:name="_Toc181977327"/>
      <w:bookmarkStart w:id="39" w:name="_Toc116995848"/>
      <w:r>
        <w:t>RAN4 to consider only CP-OFDM</w:t>
      </w:r>
      <w:r w:rsidR="00CA74D8">
        <w:t>.</w:t>
      </w:r>
      <w:bookmarkEnd w:id="38"/>
    </w:p>
    <w:p w14:paraId="4BBEB96D" w14:textId="65ED513D" w:rsidR="00D35112" w:rsidRDefault="00D35112" w:rsidP="00D35112">
      <w:pPr>
        <w:pStyle w:val="RAN4proposal"/>
      </w:pPr>
      <w:bookmarkStart w:id="40" w:name="_Toc181977328"/>
      <w:r>
        <w:t xml:space="preserve">RAN4 to consider </w:t>
      </w:r>
      <w:r w:rsidR="00D972E1">
        <w:t>DMRS configuration type 1.</w:t>
      </w:r>
      <w:bookmarkEnd w:id="40"/>
    </w:p>
    <w:p w14:paraId="70A7706C" w14:textId="2786E4B3" w:rsidR="001C15E7" w:rsidRPr="001C15E7" w:rsidRDefault="008A0450" w:rsidP="00DC50F3">
      <w:pPr>
        <w:pStyle w:val="RAN4proposal"/>
      </w:pPr>
      <w:bookmarkStart w:id="41" w:name="_Toc181977329"/>
      <w:r>
        <w:t xml:space="preserve">RAN4 to consider </w:t>
      </w:r>
      <w:proofErr w:type="spellStart"/>
      <w:r w:rsidR="00DC50F3">
        <w:rPr>
          <w:lang w:eastAsia="zh-CN"/>
        </w:rPr>
        <w:t>n</w:t>
      </w:r>
      <w:r w:rsidR="00DC50F3">
        <w:rPr>
          <w:vertAlign w:val="subscript"/>
          <w:lang w:eastAsia="zh-CN"/>
        </w:rPr>
        <w:t>SCID</w:t>
      </w:r>
      <w:proofErr w:type="spellEnd"/>
      <w:r w:rsidR="00DC50F3">
        <w:t xml:space="preserve">=0 </w:t>
      </w:r>
      <w:r>
        <w:t xml:space="preserve">for all cells and different </w:t>
      </w:r>
      <w:r w:rsidR="00DC50F3">
        <w:rPr>
          <w:lang w:eastAsia="zh-CN"/>
        </w:rPr>
        <w:t>N</w:t>
      </w:r>
      <w:r w:rsidR="00DC50F3">
        <w:rPr>
          <w:vertAlign w:val="subscript"/>
          <w:lang w:eastAsia="zh-CN"/>
        </w:rPr>
        <w:t>ID</w:t>
      </w:r>
      <w:r w:rsidR="00DC50F3">
        <w:rPr>
          <w:vertAlign w:val="superscript"/>
          <w:lang w:eastAsia="zh-CN"/>
        </w:rPr>
        <w:t>0</w:t>
      </w:r>
      <w:r w:rsidR="00DC50F3">
        <w:rPr>
          <w:lang w:eastAsia="zh-CN"/>
        </w:rPr>
        <w:t xml:space="preserve">=0 </w:t>
      </w:r>
      <w:r>
        <w:t>for serving and interference cells</w:t>
      </w:r>
      <w:bookmarkEnd w:id="41"/>
    </w:p>
    <w:p w14:paraId="51D68D85" w14:textId="558744E6" w:rsidR="00937CE8" w:rsidRDefault="00937CE8" w:rsidP="00937CE8">
      <w:pPr>
        <w:pStyle w:val="RAN4proposal"/>
      </w:pPr>
      <w:bookmarkStart w:id="42" w:name="_Toc181977330"/>
      <w:r>
        <w:t xml:space="preserve">RAN4 to consider </w:t>
      </w:r>
      <w:r w:rsidR="00DD37BE">
        <w:t xml:space="preserve">the same MCS for both </w:t>
      </w:r>
      <w:r w:rsidR="00E63127">
        <w:t xml:space="preserve">intended signal and interference signal. </w:t>
      </w:r>
      <w:r w:rsidR="0038019C">
        <w:t xml:space="preserve">Furthermore, </w:t>
      </w:r>
      <w:r w:rsidR="001538F3">
        <w:t xml:space="preserve">as </w:t>
      </w:r>
      <w:r w:rsidR="005551AD">
        <w:t xml:space="preserve">the DIP </w:t>
      </w:r>
      <w:r w:rsidR="001538F3">
        <w:t xml:space="preserve">in LTE </w:t>
      </w:r>
      <w:r w:rsidR="005551AD">
        <w:t xml:space="preserve">is generated with </w:t>
      </w:r>
      <w:r w:rsidR="00DF7F1B">
        <w:t>16QAM</w:t>
      </w:r>
      <w:r w:rsidR="005551AD">
        <w:t xml:space="preserve">, </w:t>
      </w:r>
      <w:r w:rsidR="00BA7265">
        <w:t>the</w:t>
      </w:r>
      <w:r w:rsidR="00DF7F1B">
        <w:t xml:space="preserve"> inte</w:t>
      </w:r>
      <w:r w:rsidR="00553DF8">
        <w:t>nded</w:t>
      </w:r>
      <w:r w:rsidR="00DF7F1B">
        <w:t xml:space="preserve"> signal</w:t>
      </w:r>
      <w:r w:rsidR="00BA7265">
        <w:t xml:space="preserve"> is also using 16QAM.</w:t>
      </w:r>
      <w:bookmarkEnd w:id="42"/>
      <w:r w:rsidR="00DF7F1B">
        <w:t xml:space="preserve">  </w:t>
      </w:r>
    </w:p>
    <w:p w14:paraId="17FCF0AA" w14:textId="1D3803E9" w:rsidR="00DC50F3" w:rsidRPr="00DC50F3" w:rsidRDefault="00DC50F3" w:rsidP="00DC50F3">
      <w:pPr>
        <w:pStyle w:val="RAN4proposal"/>
      </w:pPr>
      <w:bookmarkStart w:id="43" w:name="_Toc181977331"/>
      <w:r>
        <w:t xml:space="preserve">RAN4 to consider </w:t>
      </w:r>
      <w:r w:rsidR="00900FCA">
        <w:t>requirements based on SNR.</w:t>
      </w:r>
      <w:bookmarkEnd w:id="43"/>
    </w:p>
    <w:p w14:paraId="45C249D5" w14:textId="77777777" w:rsidR="00CD7492" w:rsidRPr="008C39F7" w:rsidRDefault="00CD7492" w:rsidP="00A37002">
      <w:pPr>
        <w:pStyle w:val="RAN4H1"/>
      </w:pPr>
      <w:r w:rsidRPr="008C39F7">
        <w:t>Conclusion</w:t>
      </w:r>
      <w:bookmarkEnd w:id="39"/>
    </w:p>
    <w:p w14:paraId="1E43C450" w14:textId="79745E8F" w:rsidR="00D5270B" w:rsidRPr="008C39F7" w:rsidRDefault="00CF4FC8" w:rsidP="006C706F">
      <w:pPr>
        <w:rPr>
          <w:highlight w:val="yellow"/>
        </w:rPr>
      </w:pPr>
      <w:r>
        <w:t xml:space="preserve">In this contribution, we provide our views on </w:t>
      </w:r>
      <w:r w:rsidR="00FC092A">
        <w:t>Rel-1</w:t>
      </w:r>
      <w:r w:rsidR="00A47263">
        <w:t>9</w:t>
      </w:r>
      <w:r w:rsidR="00FC092A">
        <w:t xml:space="preserve"> </w:t>
      </w:r>
      <w:r>
        <w:t>NR</w:t>
      </w:r>
      <w:r w:rsidR="00672C55">
        <w:t xml:space="preserve"> Demodulation </w:t>
      </w:r>
      <w:r w:rsidR="006A6FA8">
        <w:t>Performance Phase 5</w:t>
      </w:r>
      <w:r w:rsidR="007D3591">
        <w:t xml:space="preserve"> </w:t>
      </w:r>
      <w:r w:rsidR="00323667">
        <w:t>UL</w:t>
      </w:r>
      <w:r w:rsidR="007D3591">
        <w:t xml:space="preserve"> B</w:t>
      </w:r>
      <w:r w:rsidR="00323667">
        <w:t>S MMSE-IRC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271ABA5F" w14:textId="0B435A4F" w:rsidR="00BF6DE4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81977302" w:history="1">
        <w:r w:rsidR="00BF6DE4" w:rsidRPr="009E722C">
          <w:rPr>
            <w:rStyle w:val="Hyperlink"/>
            <w:noProof/>
          </w:rPr>
          <w:t>Proposal 1: The issue on applicability rule can be kept as FFS and the discussion on it can be reinitiated after other open issues have been agreed.</w:t>
        </w:r>
      </w:hyperlink>
    </w:p>
    <w:p w14:paraId="476C8FED" w14:textId="4D0A1053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3" w:history="1">
        <w:r w:rsidR="00BF6DE4" w:rsidRPr="009E722C">
          <w:rPr>
            <w:rStyle w:val="Hyperlink"/>
            <w:b/>
            <w:noProof/>
          </w:rPr>
          <w:t>Observation 1:</w:t>
        </w:r>
        <w:r w:rsidR="00BF6DE4" w:rsidRPr="009E722C">
          <w:rPr>
            <w:rStyle w:val="Hyperlink"/>
            <w:noProof/>
          </w:rPr>
          <w:t xml:space="preserve"> System-level simulation could provide more realistic DIP values for NR by taking into account interference signals from HPUEs.</w:t>
        </w:r>
      </w:hyperlink>
    </w:p>
    <w:p w14:paraId="2ADA4087" w14:textId="0E1760A6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4" w:history="1">
        <w:r w:rsidR="00BF6DE4" w:rsidRPr="009E722C">
          <w:rPr>
            <w:rStyle w:val="Hyperlink"/>
            <w:b/>
            <w:noProof/>
          </w:rPr>
          <w:t>Observation 2:</w:t>
        </w:r>
        <w:r w:rsidR="00BF6DE4" w:rsidRPr="009E722C">
          <w:rPr>
            <w:rStyle w:val="Hyperlink"/>
            <w:noProof/>
          </w:rPr>
          <w:t xml:space="preserve"> Having the proper DIP in NR from system-level simulation, which includes interference from HPUEs, would be the proper way to work on this WI and validate the justifications of this WI.</w:t>
        </w:r>
      </w:hyperlink>
    </w:p>
    <w:p w14:paraId="11EA552F" w14:textId="7E1FAE5A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5" w:history="1">
        <w:r w:rsidR="00BF6DE4" w:rsidRPr="009E722C">
          <w:rPr>
            <w:rStyle w:val="Hyperlink"/>
            <w:b/>
            <w:noProof/>
          </w:rPr>
          <w:t>Observation 3:</w:t>
        </w:r>
        <w:r w:rsidR="00BF6DE4" w:rsidRPr="009E722C">
          <w:rPr>
            <w:rStyle w:val="Hyperlink"/>
            <w:noProof/>
          </w:rPr>
          <w:t xml:space="preserve"> In evaluating the performance gain of MMSE-IRC over MMSE in multicell scenario with inter-cell interference signals, a system-level simulation is more appropriate to be used than link-level simulation.</w:t>
        </w:r>
      </w:hyperlink>
    </w:p>
    <w:p w14:paraId="65D2B341" w14:textId="1BC5F32C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6" w:history="1">
        <w:r w:rsidR="00BF6DE4" w:rsidRPr="009E722C">
          <w:rPr>
            <w:rStyle w:val="Hyperlink"/>
            <w:noProof/>
            <w:lang w:val="en-GB"/>
          </w:rPr>
          <w:t>Proposal 2: RAN4 to consider DIP values from new system-level simulations with the inclusion of HPUEs in NR.</w:t>
        </w:r>
      </w:hyperlink>
    </w:p>
    <w:p w14:paraId="5F33B3E1" w14:textId="11150803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7" w:history="1">
        <w:r w:rsidR="00BF6DE4" w:rsidRPr="009E722C">
          <w:rPr>
            <w:rStyle w:val="Hyperlink"/>
            <w:noProof/>
            <w:lang w:val="en-GB"/>
          </w:rPr>
          <w:t>Proposal 3: In case system-level simulation is not possible, RAN4 to reuse the DIP from LTE (TR 36.884).</w:t>
        </w:r>
      </w:hyperlink>
    </w:p>
    <w:p w14:paraId="5D88B4D3" w14:textId="4CBBEE0B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8" w:history="1">
        <w:r w:rsidR="00BF6DE4" w:rsidRPr="009E722C">
          <w:rPr>
            <w:rStyle w:val="Hyperlink"/>
            <w:noProof/>
          </w:rPr>
          <w:t>Proposal 4: RAN4 to consider only 2 interference signals, in which one signal represent HPUE and one signal represent a normal UE.</w:t>
        </w:r>
      </w:hyperlink>
    </w:p>
    <w:p w14:paraId="608DE6AE" w14:textId="2746DC24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09" w:history="1">
        <w:r w:rsidR="00BF6DE4" w:rsidRPr="009E722C">
          <w:rPr>
            <w:rStyle w:val="Hyperlink"/>
            <w:b/>
            <w:noProof/>
          </w:rPr>
          <w:t>Observation 4:</w:t>
        </w:r>
        <w:r w:rsidR="00BF6DE4" w:rsidRPr="009E722C">
          <w:rPr>
            <w:rStyle w:val="Hyperlink"/>
            <w:noProof/>
          </w:rPr>
          <w:t xml:space="preserve"> The simulation results from companies in RAN4#112bis show that the gain of MMSE-IRC compared to MMSE in the 2Rx case is less than 3 dB in the case of HomNet regardless of the number of interferer signals.</w:t>
        </w:r>
      </w:hyperlink>
    </w:p>
    <w:p w14:paraId="3ED78DDB" w14:textId="6BFA45C1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0" w:history="1">
        <w:r w:rsidR="00BF6DE4" w:rsidRPr="009E722C">
          <w:rPr>
            <w:rStyle w:val="Hyperlink"/>
            <w:b/>
            <w:noProof/>
          </w:rPr>
          <w:t>Observation 5:</w:t>
        </w:r>
        <w:r w:rsidR="00BF6DE4" w:rsidRPr="009E722C">
          <w:rPr>
            <w:rStyle w:val="Hyperlink"/>
            <w:noProof/>
          </w:rPr>
          <w:t xml:space="preserve"> In RAN4, it is common to add impairment margin, which can be around 3 dB, to the ideal simulation results. Such impairment margin can already offset the gain of MMSE-IRC over MMSE.</w:t>
        </w:r>
      </w:hyperlink>
    </w:p>
    <w:p w14:paraId="6E69F2EE" w14:textId="38686E36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1" w:history="1">
        <w:r w:rsidR="00BF6DE4" w:rsidRPr="009E722C">
          <w:rPr>
            <w:rStyle w:val="Hyperlink"/>
            <w:b/>
            <w:noProof/>
          </w:rPr>
          <w:t>Observation 6:</w:t>
        </w:r>
        <w:r w:rsidR="00BF6DE4" w:rsidRPr="009E722C">
          <w:rPr>
            <w:rStyle w:val="Hyperlink"/>
            <w:noProof/>
          </w:rPr>
          <w:t xml:space="preserve"> In this WID, the objective is to define the requirements for both HomNet and HetNet. Hence, the gain of MMSE-IRC should be sufficiently high enough for both HomNet and HetNet.</w:t>
        </w:r>
      </w:hyperlink>
    </w:p>
    <w:p w14:paraId="719995A2" w14:textId="7FC8E6CC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2" w:history="1">
        <w:r w:rsidR="00BF6DE4" w:rsidRPr="009E722C">
          <w:rPr>
            <w:rStyle w:val="Hyperlink"/>
            <w:noProof/>
          </w:rPr>
          <w:t>Proposal 5: RAN4 do not need to specify requirements for 2Rx since the gain of MMSE-IRC over MMSE is less than 3 dB, especially in the case of HomNet.</w:t>
        </w:r>
      </w:hyperlink>
    </w:p>
    <w:p w14:paraId="2C0E6DC0" w14:textId="31AAB43E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3" w:history="1">
        <w:r w:rsidR="00BF6DE4" w:rsidRPr="009E722C">
          <w:rPr>
            <w:rStyle w:val="Hyperlink"/>
            <w:noProof/>
          </w:rPr>
          <w:t>Proposal 6: For the 4Rx and 8Rx cases, RAN4 shall ensure that the gain of MMSE-IRC over MMSE is more than 3 dB.</w:t>
        </w:r>
      </w:hyperlink>
    </w:p>
    <w:p w14:paraId="40952901" w14:textId="0B949E8A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4" w:history="1">
        <w:r w:rsidR="00BF6DE4" w:rsidRPr="009E722C">
          <w:rPr>
            <w:rStyle w:val="Hyperlink"/>
            <w:b/>
            <w:noProof/>
          </w:rPr>
          <w:t>Observation 7:</w:t>
        </w:r>
        <w:r w:rsidR="00BF6DE4" w:rsidRPr="009E722C">
          <w:rPr>
            <w:rStyle w:val="Hyperlink"/>
            <w:noProof/>
          </w:rPr>
          <w:t xml:space="preserve"> In TR 36.884, with 2 explicit interferers, only 4Rx and 8Rx are considered.</w:t>
        </w:r>
      </w:hyperlink>
    </w:p>
    <w:p w14:paraId="3552E56E" w14:textId="1FE05C3D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5" w:history="1">
        <w:r w:rsidR="00BF6DE4" w:rsidRPr="009E722C">
          <w:rPr>
            <w:rStyle w:val="Hyperlink"/>
            <w:b/>
            <w:noProof/>
          </w:rPr>
          <w:t>Observation 8:</w:t>
        </w:r>
        <w:r w:rsidR="00BF6DE4" w:rsidRPr="009E722C">
          <w:rPr>
            <w:rStyle w:val="Hyperlink"/>
            <w:noProof/>
          </w:rPr>
          <w:t xml:space="preserve"> In TR 36.766, only 2Rx and 4Rx are considered.</w:t>
        </w:r>
      </w:hyperlink>
    </w:p>
    <w:p w14:paraId="48386D2D" w14:textId="01E1358F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6" w:history="1">
        <w:r w:rsidR="00BF6DE4" w:rsidRPr="009E722C">
          <w:rPr>
            <w:rStyle w:val="Hyperlink"/>
            <w:noProof/>
          </w:rPr>
          <w:t>Proposal 7: Based on previous studies documented in TR 36.884 and TR 36.766, RAN4 shall prioritize 4Rx case with 2 explicit interferers.</w:t>
        </w:r>
      </w:hyperlink>
    </w:p>
    <w:p w14:paraId="37C12460" w14:textId="5120387A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7" w:history="1">
        <w:r w:rsidR="00BF6DE4" w:rsidRPr="009E722C">
          <w:rPr>
            <w:rStyle w:val="Hyperlink"/>
            <w:b/>
            <w:noProof/>
          </w:rPr>
          <w:t>Observation 9:</w:t>
        </w:r>
        <w:r w:rsidR="00BF6DE4" w:rsidRPr="009E722C">
          <w:rPr>
            <w:rStyle w:val="Hyperlink"/>
            <w:noProof/>
          </w:rPr>
          <w:t xml:space="preserve"> Re-using FRCs currently available in 38.104 as much as possible would make the specification to be compact and easier to maintain. The Bandwidth sizes considered in 38.104 are 5/10/20MHz for 15KHz subcarrier spacing and 10/20/40/100MHz for 30KHz.</w:t>
        </w:r>
      </w:hyperlink>
    </w:p>
    <w:p w14:paraId="079D463A" w14:textId="59B315D0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8" w:history="1">
        <w:r w:rsidR="00BF6DE4" w:rsidRPr="009E722C">
          <w:rPr>
            <w:rStyle w:val="Hyperlink"/>
            <w:noProof/>
          </w:rPr>
          <w:t>Proposal 8: RAN4 to prioritize 5/50MHz BW with 15KHz SCS and 10/100MHz BW with 30KHz SCS to cover both extremes and have all DUTs testable regardless of BW support declaration. If RAN4 would reuse FRCs from 38.104, 5/20MHz BW with 15KHz SCS and 10/100MHz BW with 30KHz shall be prioritized.</w:t>
        </w:r>
      </w:hyperlink>
    </w:p>
    <w:p w14:paraId="379BE042" w14:textId="545313CD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19" w:history="1">
        <w:r w:rsidR="00BF6DE4" w:rsidRPr="009E722C">
          <w:rPr>
            <w:rStyle w:val="Hyperlink"/>
            <w:noProof/>
          </w:rPr>
          <w:t>Proposal 9: RAN4 to consider the minimum BW if only one BW is chosen per SCS, namely, 5MHz BW with 15KHz SCS and 10MHz BW with 30KHz SCS.</w:t>
        </w:r>
      </w:hyperlink>
    </w:p>
    <w:p w14:paraId="71F71EDD" w14:textId="2AB40E66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0" w:history="1">
        <w:r w:rsidR="00BF6DE4" w:rsidRPr="009E722C">
          <w:rPr>
            <w:rStyle w:val="Hyperlink"/>
            <w:b/>
            <w:noProof/>
          </w:rPr>
          <w:t>Observation 10:</w:t>
        </w:r>
        <w:r w:rsidR="00BF6DE4" w:rsidRPr="009E722C">
          <w:rPr>
            <w:rStyle w:val="Hyperlink"/>
            <w:noProof/>
          </w:rPr>
          <w:t xml:space="preserve"> In LTE, to study the MMSE-IRC gain, same propagation conditions were used for both the serving cell and the interfering cell. Nonetheless, the requirements were defined using different propagation conditions.</w:t>
        </w:r>
      </w:hyperlink>
    </w:p>
    <w:p w14:paraId="3067EACA" w14:textId="04ECCB9F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1" w:history="1">
        <w:r w:rsidR="00BF6DE4" w:rsidRPr="009E722C">
          <w:rPr>
            <w:rStyle w:val="Hyperlink"/>
            <w:noProof/>
          </w:rPr>
          <w:t>Proposal 10: RAN4 to consider TDLA30-10 for the serving cell.</w:t>
        </w:r>
      </w:hyperlink>
    </w:p>
    <w:p w14:paraId="1DA70D71" w14:textId="0AFB23A2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2" w:history="1">
        <w:r w:rsidR="00BF6DE4" w:rsidRPr="009E722C">
          <w:rPr>
            <w:rStyle w:val="Hyperlink"/>
            <w:noProof/>
          </w:rPr>
          <w:t>Proposal 11: RAN4 to consider TDLA30-10 and TDLC300-100 as candidates for interfering cells in the study and choose one of them for the requirements.</w:t>
        </w:r>
      </w:hyperlink>
    </w:p>
    <w:p w14:paraId="2CBB7B86" w14:textId="1B0B4548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3" w:history="1">
        <w:r w:rsidR="00BF6DE4" w:rsidRPr="009E722C">
          <w:rPr>
            <w:rStyle w:val="Hyperlink"/>
            <w:noProof/>
          </w:rPr>
          <w:t>38.104 [10] has already captured test parameters and FRCs for different scenarios. Such test parameters and FRCs can be reused as well for defining requirements for BS MMSE-IRC. Reusing as many as possible the test parameters and FRCs already available in 38.104 will also bring advantages such as easier to maintain and the compactness of the specification.</w:t>
        </w:r>
      </w:hyperlink>
    </w:p>
    <w:p w14:paraId="2F7E847E" w14:textId="7C7ADB2D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4" w:history="1">
        <w:r w:rsidR="00BF6DE4" w:rsidRPr="009E722C">
          <w:rPr>
            <w:rStyle w:val="Hyperlink"/>
            <w:b/>
            <w:noProof/>
          </w:rPr>
          <w:t>Observation 11:</w:t>
        </w:r>
        <w:r w:rsidR="00BF6DE4" w:rsidRPr="009E722C">
          <w:rPr>
            <w:rStyle w:val="Hyperlink"/>
            <w:noProof/>
          </w:rPr>
          <w:t xml:space="preserve"> The FRCs in 38.104 for the corresponding bandwidth sizes can be used for the intended signals.</w:t>
        </w:r>
      </w:hyperlink>
    </w:p>
    <w:p w14:paraId="23ADB42F" w14:textId="369DF56A" w:rsidR="00BF6DE4" w:rsidRDefault="007813F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5" w:history="1">
        <w:r w:rsidR="00BF6DE4" w:rsidRPr="009E722C">
          <w:rPr>
            <w:rStyle w:val="Hyperlink"/>
            <w:b/>
            <w:noProof/>
          </w:rPr>
          <w:t>Observation 12:</w:t>
        </w:r>
        <w:r w:rsidR="00BF6DE4" w:rsidRPr="009E722C">
          <w:rPr>
            <w:rStyle w:val="Hyperlink"/>
            <w:noProof/>
          </w:rPr>
          <w:t xml:space="preserve"> As synchronous deployments (with same UL:DL configurations for TDD) among cells are considered, the interference signals could also use the same FRC as the intended signal.</w:t>
        </w:r>
      </w:hyperlink>
    </w:p>
    <w:p w14:paraId="59E643D1" w14:textId="00C68EA0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6" w:history="1">
        <w:r w:rsidR="00BF6DE4" w:rsidRPr="009E722C">
          <w:rPr>
            <w:rStyle w:val="Hyperlink"/>
            <w:noProof/>
          </w:rPr>
          <w:t>Proposal 12: RAN4 to reuse the FRCs available in 38.104 for the considered bandwidth sizes.</w:t>
        </w:r>
      </w:hyperlink>
    </w:p>
    <w:p w14:paraId="71C49379" w14:textId="0B81B7E9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7" w:history="1">
        <w:r w:rsidR="00BF6DE4" w:rsidRPr="009E722C">
          <w:rPr>
            <w:rStyle w:val="Hyperlink"/>
            <w:noProof/>
          </w:rPr>
          <w:t>Proposal 13: RAN4 to consider only CP-OFDM.</w:t>
        </w:r>
      </w:hyperlink>
    </w:p>
    <w:p w14:paraId="1D5A6E0A" w14:textId="62808F09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8" w:history="1">
        <w:r w:rsidR="00BF6DE4" w:rsidRPr="009E722C">
          <w:rPr>
            <w:rStyle w:val="Hyperlink"/>
            <w:noProof/>
          </w:rPr>
          <w:t>Proposal 14: RAN4 to consider DMRS configuration type 1.</w:t>
        </w:r>
      </w:hyperlink>
    </w:p>
    <w:p w14:paraId="313C2A75" w14:textId="7F906C56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29" w:history="1">
        <w:r w:rsidR="00BF6DE4" w:rsidRPr="009E722C">
          <w:rPr>
            <w:rStyle w:val="Hyperlink"/>
            <w:noProof/>
          </w:rPr>
          <w:t xml:space="preserve">Proposal 15: RAN4 to consider </w:t>
        </w:r>
        <w:r w:rsidR="00BF6DE4" w:rsidRPr="009E722C">
          <w:rPr>
            <w:rStyle w:val="Hyperlink"/>
            <w:noProof/>
            <w:lang w:eastAsia="zh-CN"/>
          </w:rPr>
          <w:t>n</w:t>
        </w:r>
        <w:r w:rsidR="00BF6DE4" w:rsidRPr="009E722C">
          <w:rPr>
            <w:rStyle w:val="Hyperlink"/>
            <w:noProof/>
            <w:vertAlign w:val="subscript"/>
            <w:lang w:eastAsia="zh-CN"/>
          </w:rPr>
          <w:t>SCID</w:t>
        </w:r>
        <w:r w:rsidR="00BF6DE4" w:rsidRPr="009E722C">
          <w:rPr>
            <w:rStyle w:val="Hyperlink"/>
            <w:noProof/>
          </w:rPr>
          <w:t xml:space="preserve">=0 for all cells and different </w:t>
        </w:r>
        <w:r w:rsidR="00BF6DE4" w:rsidRPr="009E722C">
          <w:rPr>
            <w:rStyle w:val="Hyperlink"/>
            <w:noProof/>
            <w:lang w:eastAsia="zh-CN"/>
          </w:rPr>
          <w:t>N</w:t>
        </w:r>
        <w:r w:rsidR="00BF6DE4" w:rsidRPr="009E722C">
          <w:rPr>
            <w:rStyle w:val="Hyperlink"/>
            <w:noProof/>
            <w:vertAlign w:val="subscript"/>
            <w:lang w:eastAsia="zh-CN"/>
          </w:rPr>
          <w:t>ID</w:t>
        </w:r>
        <w:r w:rsidR="00BF6DE4" w:rsidRPr="009E722C">
          <w:rPr>
            <w:rStyle w:val="Hyperlink"/>
            <w:noProof/>
            <w:vertAlign w:val="superscript"/>
            <w:lang w:eastAsia="zh-CN"/>
          </w:rPr>
          <w:t>0</w:t>
        </w:r>
        <w:r w:rsidR="00BF6DE4" w:rsidRPr="009E722C">
          <w:rPr>
            <w:rStyle w:val="Hyperlink"/>
            <w:noProof/>
            <w:lang w:eastAsia="zh-CN"/>
          </w:rPr>
          <w:t xml:space="preserve">=0 </w:t>
        </w:r>
        <w:r w:rsidR="00BF6DE4" w:rsidRPr="009E722C">
          <w:rPr>
            <w:rStyle w:val="Hyperlink"/>
            <w:noProof/>
          </w:rPr>
          <w:t>for serving and interference cells</w:t>
        </w:r>
      </w:hyperlink>
    </w:p>
    <w:p w14:paraId="6C35A683" w14:textId="2666B507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30" w:history="1">
        <w:r w:rsidR="00BF6DE4" w:rsidRPr="009E722C">
          <w:rPr>
            <w:rStyle w:val="Hyperlink"/>
            <w:noProof/>
          </w:rPr>
          <w:t>Proposal 16: RAN4 to consider the same MCS for both intended signal and interference signal. Furthermore, as the DIP in LTE is generated with 16QAM, the intended signal is also using 16QAM.</w:t>
        </w:r>
      </w:hyperlink>
    </w:p>
    <w:p w14:paraId="6141F1E3" w14:textId="7FEE01AE" w:rsidR="00BF6DE4" w:rsidRDefault="007813F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181977331" w:history="1">
        <w:r w:rsidR="00BF6DE4" w:rsidRPr="009E722C">
          <w:rPr>
            <w:rStyle w:val="Hyperlink"/>
            <w:noProof/>
          </w:rPr>
          <w:t>Proposal 17: RAN4 to consider requirements based on SNR.</w:t>
        </w:r>
      </w:hyperlink>
    </w:p>
    <w:p w14:paraId="0AA551AD" w14:textId="39E98CDF" w:rsidR="00847264" w:rsidRPr="008C39F7" w:rsidRDefault="00A4355E" w:rsidP="008C39F7">
      <w:r w:rsidRPr="008C39F7">
        <w:fldChar w:fldCharType="end"/>
      </w:r>
      <w:bookmarkStart w:id="44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lastRenderedPageBreak/>
        <w:t>References</w:t>
      </w:r>
      <w:bookmarkEnd w:id="44"/>
    </w:p>
    <w:p w14:paraId="40D6D631" w14:textId="3D41EC25" w:rsidR="00305694" w:rsidRDefault="00305694" w:rsidP="00F82B12">
      <w:pPr>
        <w:pStyle w:val="ListParagraph"/>
        <w:numPr>
          <w:ilvl w:val="0"/>
          <w:numId w:val="21"/>
        </w:numPr>
      </w:pPr>
      <w:bookmarkStart w:id="45" w:name="_Ref114500673"/>
      <w:bookmarkStart w:id="46" w:name="_Ref181633782"/>
      <w:bookmarkStart w:id="47" w:name="_Ref177572888"/>
      <w:bookmarkStart w:id="48" w:name="_Ref163310915"/>
      <w:bookmarkStart w:id="49" w:name="_Ref159239240"/>
      <w:bookmarkStart w:id="50" w:name="_Hlk162254967"/>
      <w:bookmarkStart w:id="51" w:name="_Ref149829137"/>
      <w:bookmarkStart w:id="52" w:name="_Ref146668587"/>
      <w:bookmarkStart w:id="53" w:name="_Ref172807382"/>
      <w:bookmarkEnd w:id="45"/>
      <w:r w:rsidRPr="00305694">
        <w:t>R4-2416548</w:t>
      </w:r>
      <w:r>
        <w:t xml:space="preserve">, </w:t>
      </w:r>
      <w:r w:rsidR="00E70F98" w:rsidRPr="00E70F98">
        <w:t>WF on [112bis][319] NR_demod_Ph5_Part1_General_BS</w:t>
      </w:r>
      <w:r w:rsidR="00E70F98">
        <w:t xml:space="preserve">, </w:t>
      </w:r>
      <w:r w:rsidR="00E70F98" w:rsidRPr="00E70F98">
        <w:t>3GPP RAN4#112</w:t>
      </w:r>
      <w:r w:rsidR="00301C59">
        <w:t>bis</w:t>
      </w:r>
      <w:r w:rsidR="00E70F98" w:rsidRPr="00E70F98">
        <w:t>, China Telcom</w:t>
      </w:r>
      <w:r w:rsidR="00E70F98">
        <w:t xml:space="preserve">, </w:t>
      </w:r>
      <w:r w:rsidR="00B1426B">
        <w:t xml:space="preserve">Hefei, China, October </w:t>
      </w:r>
      <w:r w:rsidR="003D5440">
        <w:t>14-18, 2024</w:t>
      </w:r>
      <w:bookmarkEnd w:id="46"/>
    </w:p>
    <w:p w14:paraId="62B798F1" w14:textId="015B4F3A" w:rsidR="001E73AD" w:rsidRDefault="001E73AD" w:rsidP="001802D0">
      <w:pPr>
        <w:pStyle w:val="ListParagraph"/>
        <w:numPr>
          <w:ilvl w:val="0"/>
          <w:numId w:val="21"/>
        </w:numPr>
      </w:pPr>
      <w:bookmarkStart w:id="54" w:name="_Ref181708703"/>
      <w:r w:rsidRPr="001E73AD">
        <w:t>R4-2416272</w:t>
      </w:r>
      <w:r>
        <w:t>,</w:t>
      </w:r>
      <w:r w:rsidR="00301C59">
        <w:t xml:space="preserve"> </w:t>
      </w:r>
      <w:r w:rsidR="00301C59" w:rsidRPr="00301C59">
        <w:t>On general issues for MMSE-IRC receiver under interference</w:t>
      </w:r>
      <w:r w:rsidR="00301C59">
        <w:t xml:space="preserve">, </w:t>
      </w:r>
      <w:r w:rsidR="00301C59" w:rsidRPr="00301C59">
        <w:t xml:space="preserve">3GPP RAN4#112bis, </w:t>
      </w:r>
      <w:r w:rsidR="00C761CD" w:rsidRPr="00C761CD">
        <w:t>Ericsson</w:t>
      </w:r>
      <w:r w:rsidR="00301C59" w:rsidRPr="00301C59">
        <w:t>, Hefei, China, October 14-18, 2024</w:t>
      </w:r>
      <w:bookmarkEnd w:id="54"/>
    </w:p>
    <w:p w14:paraId="23837502" w14:textId="6ADB9A5B" w:rsidR="00B31411" w:rsidRDefault="00A62FCC" w:rsidP="001802D0">
      <w:pPr>
        <w:pStyle w:val="ListParagraph"/>
        <w:numPr>
          <w:ilvl w:val="0"/>
          <w:numId w:val="21"/>
        </w:numPr>
      </w:pPr>
      <w:bookmarkStart w:id="55" w:name="_Ref181710221"/>
      <w:r>
        <w:t xml:space="preserve">R4-xxxxxxx, </w:t>
      </w:r>
      <w:r w:rsidR="00B31411" w:rsidRPr="00B31411">
        <w:t>RAN4_112bis_BDaT_Session_report_v7_PostMeeting</w:t>
      </w:r>
      <w:r w:rsidR="00FC7835">
        <w:t xml:space="preserve">, </w:t>
      </w:r>
      <w:r w:rsidR="00FC7835" w:rsidRPr="00FC7835">
        <w:t>3GPP RAN4#112bis, Hefei, China, October 14-18, 2024</w:t>
      </w:r>
      <w:bookmarkEnd w:id="55"/>
    </w:p>
    <w:p w14:paraId="124112EF" w14:textId="4EF33FA4" w:rsidR="00600213" w:rsidRDefault="001D3C05" w:rsidP="008F35C4">
      <w:pPr>
        <w:pStyle w:val="ListParagraph"/>
        <w:numPr>
          <w:ilvl w:val="0"/>
          <w:numId w:val="21"/>
        </w:numPr>
      </w:pPr>
      <w:bookmarkStart w:id="56" w:name="_Ref181721184"/>
      <w:r w:rsidRPr="001D3C05">
        <w:t>R4-2416442</w:t>
      </w:r>
      <w:r>
        <w:t xml:space="preserve">, </w:t>
      </w:r>
      <w:r w:rsidR="00600213" w:rsidRPr="00600213">
        <w:t>NR Demodulation Performance Phase 5: BS demodulation performance requirements for MMSE-IRC</w:t>
      </w:r>
      <w:r>
        <w:t xml:space="preserve">, </w:t>
      </w:r>
      <w:bookmarkStart w:id="57" w:name="_Hlk181820415"/>
      <w:r w:rsidRPr="001D3C05">
        <w:t xml:space="preserve">3GPP RAN4#112bis, </w:t>
      </w:r>
      <w:r>
        <w:t xml:space="preserve">Nokia, </w:t>
      </w:r>
      <w:r w:rsidRPr="001D3C05">
        <w:t>Hefei, China, October 14-18, 2024</w:t>
      </w:r>
      <w:bookmarkEnd w:id="56"/>
      <w:bookmarkEnd w:id="57"/>
    </w:p>
    <w:p w14:paraId="23D687E5" w14:textId="3A935353" w:rsidR="005B14F3" w:rsidRDefault="00542DA7" w:rsidP="002543D1">
      <w:pPr>
        <w:pStyle w:val="ListParagraph"/>
        <w:numPr>
          <w:ilvl w:val="0"/>
          <w:numId w:val="21"/>
        </w:numPr>
      </w:pPr>
      <w:bookmarkStart w:id="58" w:name="_Ref177741772"/>
      <w:bookmarkEnd w:id="47"/>
      <w:r w:rsidRPr="00542DA7">
        <w:t>RP-241297</w:t>
      </w:r>
      <w:r w:rsidR="003814A3" w:rsidRPr="003814A3">
        <w:t xml:space="preserve">, </w:t>
      </w:r>
      <w:r w:rsidR="00496B94" w:rsidRPr="00496B94">
        <w:t>Revised WID on NR demodulation performance: Phase 5</w:t>
      </w:r>
      <w:r w:rsidR="00260F0D">
        <w:t xml:space="preserve">, </w:t>
      </w:r>
      <w:r w:rsidR="003814A3" w:rsidRPr="003814A3">
        <w:t>3GPP RAN#10</w:t>
      </w:r>
      <w:r w:rsidR="00242A9B">
        <w:t>4</w:t>
      </w:r>
      <w:r w:rsidR="003814A3" w:rsidRPr="003814A3">
        <w:t xml:space="preserve">, </w:t>
      </w:r>
      <w:r w:rsidR="00892660" w:rsidRPr="00892660">
        <w:t>China Telecom, NTT DOCOMO</w:t>
      </w:r>
      <w:r w:rsidR="003814A3" w:rsidRPr="003814A3">
        <w:t xml:space="preserve">, </w:t>
      </w:r>
      <w:bookmarkStart w:id="59" w:name="_Hlk163317255"/>
      <w:bookmarkEnd w:id="48"/>
      <w:r w:rsidR="004539B0" w:rsidRPr="004539B0">
        <w:t>Shanghai, China, June 17-20, 2024</w:t>
      </w:r>
      <w:bookmarkEnd w:id="49"/>
      <w:bookmarkEnd w:id="50"/>
      <w:bookmarkEnd w:id="51"/>
      <w:bookmarkEnd w:id="52"/>
      <w:bookmarkEnd w:id="53"/>
      <w:bookmarkEnd w:id="58"/>
      <w:bookmarkEnd w:id="59"/>
    </w:p>
    <w:p w14:paraId="076D6D22" w14:textId="7D5737A7" w:rsidR="00A54E7E" w:rsidRDefault="002D62D2" w:rsidP="00C539E2">
      <w:pPr>
        <w:pStyle w:val="ListParagraph"/>
        <w:numPr>
          <w:ilvl w:val="0"/>
          <w:numId w:val="21"/>
        </w:numPr>
      </w:pPr>
      <w:bookmarkStart w:id="60" w:name="_Ref173143454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60"/>
    </w:p>
    <w:p w14:paraId="3D21D35F" w14:textId="088131F0" w:rsidR="009A5928" w:rsidRDefault="009A5928" w:rsidP="000D35AF">
      <w:pPr>
        <w:pStyle w:val="ListParagraph"/>
        <w:numPr>
          <w:ilvl w:val="0"/>
          <w:numId w:val="21"/>
        </w:numPr>
      </w:pPr>
      <w:bookmarkStart w:id="61" w:name="_Ref173856849"/>
      <w:r>
        <w:t>3GPP TR 36.766</w:t>
      </w:r>
      <w:r w:rsidR="006D7F79">
        <w:t>,</w:t>
      </w:r>
      <w:r>
        <w:t xml:space="preserve"> </w:t>
      </w:r>
      <w:r w:rsidR="006D7F79">
        <w:t>Study on interference cancellation receiver for LTE BS, v</w:t>
      </w:r>
      <w:r>
        <w:t>15.0.0</w:t>
      </w:r>
      <w:r w:rsidR="006D7F79">
        <w:t>, 07-</w:t>
      </w:r>
      <w:r>
        <w:t>2017</w:t>
      </w:r>
      <w:bookmarkEnd w:id="61"/>
    </w:p>
    <w:p w14:paraId="0A808F39" w14:textId="61BB27F5" w:rsidR="00F943F6" w:rsidRDefault="00F943F6" w:rsidP="000D35AF">
      <w:pPr>
        <w:pStyle w:val="ListParagraph"/>
        <w:numPr>
          <w:ilvl w:val="0"/>
          <w:numId w:val="21"/>
        </w:numPr>
      </w:pPr>
      <w:bookmarkStart w:id="62" w:name="_Ref181820820"/>
      <w:r w:rsidRPr="00F943F6">
        <w:t>R4-2415994</w:t>
      </w:r>
      <w:r>
        <w:t>,</w:t>
      </w:r>
      <w:r w:rsidRPr="00F943F6">
        <w:t xml:space="preserve"> Simulation results summary for BS requirement with MMSE-IRC receiver</w:t>
      </w:r>
      <w:r>
        <w:t xml:space="preserve">, </w:t>
      </w:r>
      <w:r w:rsidRPr="00F943F6">
        <w:t xml:space="preserve">3GPP RAN4#112bis, </w:t>
      </w:r>
      <w:r w:rsidR="004E39B5">
        <w:t>Samsung</w:t>
      </w:r>
      <w:r w:rsidRPr="00F943F6">
        <w:t>, Hefei, China, October 14-18, 2024</w:t>
      </w:r>
      <w:bookmarkEnd w:id="62"/>
    </w:p>
    <w:p w14:paraId="0CF3FF1D" w14:textId="19A4E24B" w:rsidR="006D7F79" w:rsidRDefault="00C252A5" w:rsidP="00C252A5">
      <w:pPr>
        <w:pStyle w:val="ListParagraph"/>
        <w:numPr>
          <w:ilvl w:val="0"/>
          <w:numId w:val="21"/>
        </w:numPr>
      </w:pPr>
      <w:bookmarkStart w:id="63" w:name="_Ref173877868"/>
      <w:r>
        <w:t xml:space="preserve">3GPP TS 36.104, </w:t>
      </w:r>
      <w:r w:rsidR="001C644A" w:rsidRPr="001C644A">
        <w:t>Evolved Universal Terrestrial Radio Access (E-UTRA)</w:t>
      </w:r>
      <w:r w:rsidR="001C644A">
        <w:t xml:space="preserve"> - </w:t>
      </w:r>
      <w:r>
        <w:t>Base Station (BS) radio transmission and reception, v18.5.0, 03-2024</w:t>
      </w:r>
      <w:bookmarkEnd w:id="63"/>
    </w:p>
    <w:p w14:paraId="0C8E42E6" w14:textId="0B103EA3" w:rsidR="00B73C66" w:rsidRDefault="00B73C66" w:rsidP="004B2A8B">
      <w:pPr>
        <w:pStyle w:val="ListParagraph"/>
        <w:numPr>
          <w:ilvl w:val="0"/>
          <w:numId w:val="21"/>
        </w:numPr>
      </w:pPr>
      <w:bookmarkStart w:id="64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64"/>
    </w:p>
    <w:p w14:paraId="7C9AA416" w14:textId="1C4F9A40" w:rsidR="00545338" w:rsidRDefault="00545338" w:rsidP="004B2A8B">
      <w:pPr>
        <w:pStyle w:val="ListParagraph"/>
        <w:numPr>
          <w:ilvl w:val="0"/>
          <w:numId w:val="21"/>
        </w:numPr>
      </w:pPr>
      <w:bookmarkStart w:id="65" w:name="_Ref181976051"/>
      <w:r w:rsidRPr="00545338">
        <w:t>R4-2419340</w:t>
      </w:r>
      <w:r>
        <w:t xml:space="preserve">, </w:t>
      </w:r>
      <w:r w:rsidRPr="00545338">
        <w:t>HPUE justification in WID and interference profile</w:t>
      </w:r>
      <w:r w:rsidR="008053D1">
        <w:t xml:space="preserve">, </w:t>
      </w:r>
      <w:r w:rsidR="008053D1" w:rsidRPr="008053D1">
        <w:t>3GPP RAN4#11</w:t>
      </w:r>
      <w:r w:rsidR="008053D1">
        <w:t>3</w:t>
      </w:r>
      <w:r w:rsidR="008053D1" w:rsidRPr="008053D1">
        <w:t xml:space="preserve">, Nokia, </w:t>
      </w:r>
      <w:r w:rsidR="008053D1">
        <w:t>Orlando</w:t>
      </w:r>
      <w:r w:rsidR="008053D1" w:rsidRPr="008053D1">
        <w:t xml:space="preserve">, </w:t>
      </w:r>
      <w:r w:rsidR="008053D1">
        <w:t>USA</w:t>
      </w:r>
      <w:r w:rsidR="008053D1" w:rsidRPr="008053D1">
        <w:t xml:space="preserve">, </w:t>
      </w:r>
      <w:r w:rsidR="008053D1">
        <w:t>November</w:t>
      </w:r>
      <w:r w:rsidR="008053D1" w:rsidRPr="008053D1">
        <w:t xml:space="preserve"> 1</w:t>
      </w:r>
      <w:r w:rsidR="008053D1">
        <w:t>8</w:t>
      </w:r>
      <w:r w:rsidR="008053D1" w:rsidRPr="008053D1">
        <w:t>-</w:t>
      </w:r>
      <w:r w:rsidR="008053D1">
        <w:t>22</w:t>
      </w:r>
      <w:r w:rsidR="008053D1" w:rsidRPr="008053D1">
        <w:t>, 2024</w:t>
      </w:r>
      <w:bookmarkEnd w:id="65"/>
    </w:p>
    <w:sectPr w:rsidR="00545338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B86A9" w14:textId="77777777" w:rsidR="0003037C" w:rsidRDefault="0003037C" w:rsidP="00001C9B">
      <w:pPr>
        <w:spacing w:after="0" w:line="240" w:lineRule="auto"/>
      </w:pPr>
      <w:r>
        <w:separator/>
      </w:r>
    </w:p>
  </w:endnote>
  <w:endnote w:type="continuationSeparator" w:id="0">
    <w:p w14:paraId="1BFE0545" w14:textId="77777777" w:rsidR="0003037C" w:rsidRDefault="0003037C" w:rsidP="00001C9B">
      <w:pPr>
        <w:spacing w:after="0" w:line="240" w:lineRule="auto"/>
      </w:pPr>
      <w:r>
        <w:continuationSeparator/>
      </w:r>
    </w:p>
  </w:endnote>
  <w:endnote w:type="continuationNotice" w:id="1">
    <w:p w14:paraId="08E175DE" w14:textId="77777777" w:rsidR="00182776" w:rsidRDefault="001827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 U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E4D59" w14:textId="77777777" w:rsidR="0003037C" w:rsidRDefault="0003037C" w:rsidP="00001C9B">
      <w:pPr>
        <w:spacing w:after="0" w:line="240" w:lineRule="auto"/>
      </w:pPr>
      <w:r>
        <w:separator/>
      </w:r>
    </w:p>
  </w:footnote>
  <w:footnote w:type="continuationSeparator" w:id="0">
    <w:p w14:paraId="1B083C09" w14:textId="77777777" w:rsidR="0003037C" w:rsidRDefault="0003037C" w:rsidP="00001C9B">
      <w:pPr>
        <w:spacing w:after="0" w:line="240" w:lineRule="auto"/>
      </w:pPr>
      <w:r>
        <w:continuationSeparator/>
      </w:r>
    </w:p>
  </w:footnote>
  <w:footnote w:type="continuationNotice" w:id="1">
    <w:p w14:paraId="51788265" w14:textId="77777777" w:rsidR="00182776" w:rsidRDefault="001827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49624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6026C8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0CE4CA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91C0A5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6E985C8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0A95F33"/>
    <w:multiLevelType w:val="hybridMultilevel"/>
    <w:tmpl w:val="3048C2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C02468"/>
    <w:multiLevelType w:val="hybridMultilevel"/>
    <w:tmpl w:val="86F4BF58"/>
    <w:lvl w:ilvl="0" w:tplc="0409000B">
      <w:start w:val="1"/>
      <w:numFmt w:val="bullet"/>
      <w:lvlText w:val=""/>
      <w:lvlJc w:val="left"/>
      <w:pPr>
        <w:ind w:left="1691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211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0898F21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5"/>
  </w:num>
  <w:num w:numId="4" w16cid:durableId="517735681">
    <w:abstractNumId w:val="4"/>
  </w:num>
  <w:num w:numId="5" w16cid:durableId="1142041724">
    <w:abstractNumId w:val="20"/>
  </w:num>
  <w:num w:numId="6" w16cid:durableId="80681869">
    <w:abstractNumId w:val="10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2"/>
  </w:num>
  <w:num w:numId="16" w16cid:durableId="516113510">
    <w:abstractNumId w:val="3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8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23"/>
  </w:num>
  <w:num w:numId="28" w16cid:durableId="718941535">
    <w:abstractNumId w:val="16"/>
  </w:num>
  <w:num w:numId="29" w16cid:durableId="815954116">
    <w:abstractNumId w:val="11"/>
  </w:num>
  <w:num w:numId="30" w16cid:durableId="1290935119">
    <w:abstractNumId w:val="21"/>
  </w:num>
  <w:num w:numId="31" w16cid:durableId="13239407">
    <w:abstractNumId w:val="21"/>
  </w:num>
  <w:num w:numId="32" w16cid:durableId="2068452736">
    <w:abstractNumId w:val="17"/>
  </w:num>
  <w:num w:numId="33" w16cid:durableId="322701680">
    <w:abstractNumId w:val="17"/>
  </w:num>
  <w:num w:numId="34" w16cid:durableId="383873648">
    <w:abstractNumId w:val="24"/>
  </w:num>
  <w:num w:numId="35" w16cid:durableId="972246689">
    <w:abstractNumId w:val="17"/>
  </w:num>
  <w:num w:numId="36" w16cid:durableId="601498200">
    <w:abstractNumId w:val="17"/>
  </w:num>
  <w:num w:numId="37" w16cid:durableId="168446007">
    <w:abstractNumId w:val="7"/>
  </w:num>
  <w:num w:numId="38" w16cid:durableId="1051348282">
    <w:abstractNumId w:val="25"/>
  </w:num>
  <w:num w:numId="39" w16cid:durableId="1860972521">
    <w:abstractNumId w:val="8"/>
  </w:num>
  <w:num w:numId="40" w16cid:durableId="1848978916">
    <w:abstractNumId w:val="17"/>
  </w:num>
  <w:num w:numId="41" w16cid:durableId="1704474036">
    <w:abstractNumId w:val="6"/>
  </w:num>
  <w:num w:numId="42" w16cid:durableId="639462048">
    <w:abstractNumId w:val="13"/>
  </w:num>
  <w:num w:numId="43" w16cid:durableId="17290626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CE"/>
    <w:rsid w:val="00001C9B"/>
    <w:rsid w:val="00002AAD"/>
    <w:rsid w:val="000032A3"/>
    <w:rsid w:val="00003A34"/>
    <w:rsid w:val="000040DC"/>
    <w:rsid w:val="00006CD1"/>
    <w:rsid w:val="000070CA"/>
    <w:rsid w:val="000072B5"/>
    <w:rsid w:val="00010847"/>
    <w:rsid w:val="00010A79"/>
    <w:rsid w:val="00011094"/>
    <w:rsid w:val="0001165F"/>
    <w:rsid w:val="00011784"/>
    <w:rsid w:val="000130BC"/>
    <w:rsid w:val="00013163"/>
    <w:rsid w:val="000151EF"/>
    <w:rsid w:val="00020626"/>
    <w:rsid w:val="000239F5"/>
    <w:rsid w:val="0002445A"/>
    <w:rsid w:val="0002467A"/>
    <w:rsid w:val="00025473"/>
    <w:rsid w:val="0002756B"/>
    <w:rsid w:val="00027BAF"/>
    <w:rsid w:val="00027E7F"/>
    <w:rsid w:val="0003037C"/>
    <w:rsid w:val="000307A7"/>
    <w:rsid w:val="00031C19"/>
    <w:rsid w:val="00033135"/>
    <w:rsid w:val="00037469"/>
    <w:rsid w:val="00037CDD"/>
    <w:rsid w:val="00040A1D"/>
    <w:rsid w:val="00041A19"/>
    <w:rsid w:val="00041BEF"/>
    <w:rsid w:val="0004204F"/>
    <w:rsid w:val="00045C6F"/>
    <w:rsid w:val="00047B3A"/>
    <w:rsid w:val="000508E4"/>
    <w:rsid w:val="00051071"/>
    <w:rsid w:val="0005111F"/>
    <w:rsid w:val="000534ED"/>
    <w:rsid w:val="00053A3F"/>
    <w:rsid w:val="00054968"/>
    <w:rsid w:val="0005529C"/>
    <w:rsid w:val="00056163"/>
    <w:rsid w:val="00057834"/>
    <w:rsid w:val="00057D0E"/>
    <w:rsid w:val="00061B24"/>
    <w:rsid w:val="000665D0"/>
    <w:rsid w:val="000676B7"/>
    <w:rsid w:val="000702CC"/>
    <w:rsid w:val="000707C9"/>
    <w:rsid w:val="00070B6B"/>
    <w:rsid w:val="0007139D"/>
    <w:rsid w:val="00071DA6"/>
    <w:rsid w:val="00071EFC"/>
    <w:rsid w:val="000733CB"/>
    <w:rsid w:val="000770A6"/>
    <w:rsid w:val="00081DA1"/>
    <w:rsid w:val="00081F3C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30BF"/>
    <w:rsid w:val="00094B27"/>
    <w:rsid w:val="00096787"/>
    <w:rsid w:val="00096983"/>
    <w:rsid w:val="00097FC8"/>
    <w:rsid w:val="000A10BC"/>
    <w:rsid w:val="000A1527"/>
    <w:rsid w:val="000A2D4C"/>
    <w:rsid w:val="000A551A"/>
    <w:rsid w:val="000B0056"/>
    <w:rsid w:val="000B2F44"/>
    <w:rsid w:val="000B3783"/>
    <w:rsid w:val="000B4F96"/>
    <w:rsid w:val="000C0233"/>
    <w:rsid w:val="000C04EE"/>
    <w:rsid w:val="000C1C3A"/>
    <w:rsid w:val="000C379F"/>
    <w:rsid w:val="000C3843"/>
    <w:rsid w:val="000C3B40"/>
    <w:rsid w:val="000C3C7B"/>
    <w:rsid w:val="000C76E3"/>
    <w:rsid w:val="000D07C8"/>
    <w:rsid w:val="000D0F93"/>
    <w:rsid w:val="000E25EE"/>
    <w:rsid w:val="000E45AD"/>
    <w:rsid w:val="000E4DFC"/>
    <w:rsid w:val="000E5E07"/>
    <w:rsid w:val="000E5EB7"/>
    <w:rsid w:val="000E7AFE"/>
    <w:rsid w:val="000F0C44"/>
    <w:rsid w:val="000F2BB6"/>
    <w:rsid w:val="000F442F"/>
    <w:rsid w:val="000F52C1"/>
    <w:rsid w:val="000F6E93"/>
    <w:rsid w:val="00100ABE"/>
    <w:rsid w:val="001028CF"/>
    <w:rsid w:val="00102CC3"/>
    <w:rsid w:val="00103709"/>
    <w:rsid w:val="00103936"/>
    <w:rsid w:val="00104238"/>
    <w:rsid w:val="00105531"/>
    <w:rsid w:val="00105C0D"/>
    <w:rsid w:val="00106416"/>
    <w:rsid w:val="00106B3D"/>
    <w:rsid w:val="00110481"/>
    <w:rsid w:val="0011102B"/>
    <w:rsid w:val="0011127A"/>
    <w:rsid w:val="001127C9"/>
    <w:rsid w:val="00114498"/>
    <w:rsid w:val="001149FF"/>
    <w:rsid w:val="00114B42"/>
    <w:rsid w:val="00114C12"/>
    <w:rsid w:val="00115B88"/>
    <w:rsid w:val="0011666D"/>
    <w:rsid w:val="00117E7A"/>
    <w:rsid w:val="00120895"/>
    <w:rsid w:val="00120BFA"/>
    <w:rsid w:val="00122263"/>
    <w:rsid w:val="00122C87"/>
    <w:rsid w:val="001241FA"/>
    <w:rsid w:val="00125FDD"/>
    <w:rsid w:val="00126754"/>
    <w:rsid w:val="00126AC2"/>
    <w:rsid w:val="00132F6A"/>
    <w:rsid w:val="0013339A"/>
    <w:rsid w:val="001334B8"/>
    <w:rsid w:val="001334EC"/>
    <w:rsid w:val="00133913"/>
    <w:rsid w:val="00134337"/>
    <w:rsid w:val="0013516C"/>
    <w:rsid w:val="0013706E"/>
    <w:rsid w:val="001372A7"/>
    <w:rsid w:val="00137E55"/>
    <w:rsid w:val="00140221"/>
    <w:rsid w:val="00141886"/>
    <w:rsid w:val="00142370"/>
    <w:rsid w:val="00147EED"/>
    <w:rsid w:val="00151120"/>
    <w:rsid w:val="00152455"/>
    <w:rsid w:val="001538F3"/>
    <w:rsid w:val="00154FAA"/>
    <w:rsid w:val="001560E4"/>
    <w:rsid w:val="00157B14"/>
    <w:rsid w:val="00161A51"/>
    <w:rsid w:val="00161CBE"/>
    <w:rsid w:val="001642FC"/>
    <w:rsid w:val="0016496B"/>
    <w:rsid w:val="00166978"/>
    <w:rsid w:val="00170B99"/>
    <w:rsid w:val="001736F9"/>
    <w:rsid w:val="00173C10"/>
    <w:rsid w:val="001743E2"/>
    <w:rsid w:val="0017457B"/>
    <w:rsid w:val="001745F8"/>
    <w:rsid w:val="00174824"/>
    <w:rsid w:val="00175A90"/>
    <w:rsid w:val="00181269"/>
    <w:rsid w:val="001822AD"/>
    <w:rsid w:val="00182776"/>
    <w:rsid w:val="001838CF"/>
    <w:rsid w:val="0018651F"/>
    <w:rsid w:val="001868EE"/>
    <w:rsid w:val="001869A3"/>
    <w:rsid w:val="00186BCE"/>
    <w:rsid w:val="00187BD2"/>
    <w:rsid w:val="00187C70"/>
    <w:rsid w:val="00187D54"/>
    <w:rsid w:val="001937E1"/>
    <w:rsid w:val="0019423C"/>
    <w:rsid w:val="001954BE"/>
    <w:rsid w:val="00195D77"/>
    <w:rsid w:val="001A3BA4"/>
    <w:rsid w:val="001A3C60"/>
    <w:rsid w:val="001A54BE"/>
    <w:rsid w:val="001A5CF1"/>
    <w:rsid w:val="001A6D1F"/>
    <w:rsid w:val="001B0B18"/>
    <w:rsid w:val="001B1E9B"/>
    <w:rsid w:val="001B2A8F"/>
    <w:rsid w:val="001B3009"/>
    <w:rsid w:val="001B3057"/>
    <w:rsid w:val="001B4328"/>
    <w:rsid w:val="001B48BA"/>
    <w:rsid w:val="001B59FC"/>
    <w:rsid w:val="001C0355"/>
    <w:rsid w:val="001C15E7"/>
    <w:rsid w:val="001C1D76"/>
    <w:rsid w:val="001C2134"/>
    <w:rsid w:val="001C321B"/>
    <w:rsid w:val="001C4EA6"/>
    <w:rsid w:val="001C644A"/>
    <w:rsid w:val="001D1519"/>
    <w:rsid w:val="001D24A6"/>
    <w:rsid w:val="001D25D2"/>
    <w:rsid w:val="001D3C05"/>
    <w:rsid w:val="001D4783"/>
    <w:rsid w:val="001D5633"/>
    <w:rsid w:val="001D682C"/>
    <w:rsid w:val="001D6DAD"/>
    <w:rsid w:val="001D6F00"/>
    <w:rsid w:val="001D7DAD"/>
    <w:rsid w:val="001E1AFA"/>
    <w:rsid w:val="001E1C7F"/>
    <w:rsid w:val="001E30F6"/>
    <w:rsid w:val="001E3356"/>
    <w:rsid w:val="001E3658"/>
    <w:rsid w:val="001E51B0"/>
    <w:rsid w:val="001E5FAB"/>
    <w:rsid w:val="001E73AD"/>
    <w:rsid w:val="001F08EE"/>
    <w:rsid w:val="001F0FE7"/>
    <w:rsid w:val="001F439B"/>
    <w:rsid w:val="001F7B32"/>
    <w:rsid w:val="00200D71"/>
    <w:rsid w:val="002017DD"/>
    <w:rsid w:val="00203D94"/>
    <w:rsid w:val="002040A8"/>
    <w:rsid w:val="00204243"/>
    <w:rsid w:val="002043EE"/>
    <w:rsid w:val="0020508A"/>
    <w:rsid w:val="00207955"/>
    <w:rsid w:val="0021182A"/>
    <w:rsid w:val="00215526"/>
    <w:rsid w:val="00216E5E"/>
    <w:rsid w:val="00217EE5"/>
    <w:rsid w:val="002207EF"/>
    <w:rsid w:val="00221BD1"/>
    <w:rsid w:val="00223F52"/>
    <w:rsid w:val="00226292"/>
    <w:rsid w:val="00230912"/>
    <w:rsid w:val="0023286E"/>
    <w:rsid w:val="00233264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F0"/>
    <w:rsid w:val="0025584A"/>
    <w:rsid w:val="0025597F"/>
    <w:rsid w:val="002561DE"/>
    <w:rsid w:val="00256BE4"/>
    <w:rsid w:val="00257CBD"/>
    <w:rsid w:val="00257FA3"/>
    <w:rsid w:val="00260AD3"/>
    <w:rsid w:val="00260F0D"/>
    <w:rsid w:val="00261397"/>
    <w:rsid w:val="00262CC2"/>
    <w:rsid w:val="00266DBD"/>
    <w:rsid w:val="002728FA"/>
    <w:rsid w:val="002736AC"/>
    <w:rsid w:val="00274742"/>
    <w:rsid w:val="00274BEA"/>
    <w:rsid w:val="00276CC6"/>
    <w:rsid w:val="00277B56"/>
    <w:rsid w:val="00280070"/>
    <w:rsid w:val="002801DD"/>
    <w:rsid w:val="00280785"/>
    <w:rsid w:val="00280DF4"/>
    <w:rsid w:val="002830C3"/>
    <w:rsid w:val="002834A7"/>
    <w:rsid w:val="00284F68"/>
    <w:rsid w:val="00291B23"/>
    <w:rsid w:val="0029288E"/>
    <w:rsid w:val="00292D0A"/>
    <w:rsid w:val="00294BE6"/>
    <w:rsid w:val="00295416"/>
    <w:rsid w:val="002A19F5"/>
    <w:rsid w:val="002A4702"/>
    <w:rsid w:val="002A5885"/>
    <w:rsid w:val="002A5A8A"/>
    <w:rsid w:val="002A6E41"/>
    <w:rsid w:val="002A7DFA"/>
    <w:rsid w:val="002B1DF7"/>
    <w:rsid w:val="002B3055"/>
    <w:rsid w:val="002B4922"/>
    <w:rsid w:val="002B5414"/>
    <w:rsid w:val="002B69F3"/>
    <w:rsid w:val="002C0789"/>
    <w:rsid w:val="002C22C3"/>
    <w:rsid w:val="002C2CC3"/>
    <w:rsid w:val="002C2D19"/>
    <w:rsid w:val="002C37DD"/>
    <w:rsid w:val="002C3BE1"/>
    <w:rsid w:val="002C4D51"/>
    <w:rsid w:val="002C595F"/>
    <w:rsid w:val="002C5A1E"/>
    <w:rsid w:val="002D006C"/>
    <w:rsid w:val="002D0471"/>
    <w:rsid w:val="002D10FA"/>
    <w:rsid w:val="002D1BFC"/>
    <w:rsid w:val="002D29ED"/>
    <w:rsid w:val="002D33A2"/>
    <w:rsid w:val="002D3963"/>
    <w:rsid w:val="002D4C55"/>
    <w:rsid w:val="002D5A5A"/>
    <w:rsid w:val="002D62D2"/>
    <w:rsid w:val="002D63CD"/>
    <w:rsid w:val="002D73CD"/>
    <w:rsid w:val="002D75E1"/>
    <w:rsid w:val="002E06EF"/>
    <w:rsid w:val="002E107F"/>
    <w:rsid w:val="002E1321"/>
    <w:rsid w:val="002E341D"/>
    <w:rsid w:val="002E36C4"/>
    <w:rsid w:val="002E6DED"/>
    <w:rsid w:val="002E70DC"/>
    <w:rsid w:val="002E710B"/>
    <w:rsid w:val="002E724A"/>
    <w:rsid w:val="002E765B"/>
    <w:rsid w:val="002F17C5"/>
    <w:rsid w:val="002F1B2E"/>
    <w:rsid w:val="002F1D17"/>
    <w:rsid w:val="002F361C"/>
    <w:rsid w:val="002F660C"/>
    <w:rsid w:val="002F677C"/>
    <w:rsid w:val="00300956"/>
    <w:rsid w:val="00301C59"/>
    <w:rsid w:val="003042C5"/>
    <w:rsid w:val="00305256"/>
    <w:rsid w:val="0030531F"/>
    <w:rsid w:val="00305694"/>
    <w:rsid w:val="003069AE"/>
    <w:rsid w:val="00306CB3"/>
    <w:rsid w:val="00307CB2"/>
    <w:rsid w:val="003103C7"/>
    <w:rsid w:val="003109AF"/>
    <w:rsid w:val="00312C37"/>
    <w:rsid w:val="00316388"/>
    <w:rsid w:val="00316C9A"/>
    <w:rsid w:val="00316EA7"/>
    <w:rsid w:val="00317187"/>
    <w:rsid w:val="0031791D"/>
    <w:rsid w:val="0032295C"/>
    <w:rsid w:val="00323667"/>
    <w:rsid w:val="0032499A"/>
    <w:rsid w:val="003261EC"/>
    <w:rsid w:val="00327E6D"/>
    <w:rsid w:val="003341F7"/>
    <w:rsid w:val="003347C7"/>
    <w:rsid w:val="00334EDB"/>
    <w:rsid w:val="0033549D"/>
    <w:rsid w:val="00335D4F"/>
    <w:rsid w:val="003364BD"/>
    <w:rsid w:val="00336D06"/>
    <w:rsid w:val="00336F0C"/>
    <w:rsid w:val="0033753A"/>
    <w:rsid w:val="00340989"/>
    <w:rsid w:val="00340B7E"/>
    <w:rsid w:val="00342716"/>
    <w:rsid w:val="00344F18"/>
    <w:rsid w:val="00347FEC"/>
    <w:rsid w:val="003509DF"/>
    <w:rsid w:val="00351799"/>
    <w:rsid w:val="00351BB5"/>
    <w:rsid w:val="00354A5F"/>
    <w:rsid w:val="0035501C"/>
    <w:rsid w:val="00356D78"/>
    <w:rsid w:val="00356F45"/>
    <w:rsid w:val="003600E6"/>
    <w:rsid w:val="003638C4"/>
    <w:rsid w:val="003649C9"/>
    <w:rsid w:val="00366B74"/>
    <w:rsid w:val="0037150B"/>
    <w:rsid w:val="0037195A"/>
    <w:rsid w:val="0037224D"/>
    <w:rsid w:val="00374E7D"/>
    <w:rsid w:val="0037786C"/>
    <w:rsid w:val="0038019C"/>
    <w:rsid w:val="00380DFE"/>
    <w:rsid w:val="003814A3"/>
    <w:rsid w:val="00382BCC"/>
    <w:rsid w:val="00383B82"/>
    <w:rsid w:val="0038544D"/>
    <w:rsid w:val="00385473"/>
    <w:rsid w:val="00385E7A"/>
    <w:rsid w:val="00390BE9"/>
    <w:rsid w:val="003923BD"/>
    <w:rsid w:val="00392C5A"/>
    <w:rsid w:val="003933E2"/>
    <w:rsid w:val="0039448F"/>
    <w:rsid w:val="00394D63"/>
    <w:rsid w:val="00395567"/>
    <w:rsid w:val="003A245F"/>
    <w:rsid w:val="003A4D46"/>
    <w:rsid w:val="003A5E45"/>
    <w:rsid w:val="003A710A"/>
    <w:rsid w:val="003A75F3"/>
    <w:rsid w:val="003B03C9"/>
    <w:rsid w:val="003B048E"/>
    <w:rsid w:val="003B07AB"/>
    <w:rsid w:val="003B2084"/>
    <w:rsid w:val="003B31E0"/>
    <w:rsid w:val="003B3DC2"/>
    <w:rsid w:val="003B5A44"/>
    <w:rsid w:val="003B6199"/>
    <w:rsid w:val="003B659E"/>
    <w:rsid w:val="003B7B62"/>
    <w:rsid w:val="003C077B"/>
    <w:rsid w:val="003C07D6"/>
    <w:rsid w:val="003C0E98"/>
    <w:rsid w:val="003C275E"/>
    <w:rsid w:val="003C4595"/>
    <w:rsid w:val="003C4FDE"/>
    <w:rsid w:val="003C5483"/>
    <w:rsid w:val="003C72A8"/>
    <w:rsid w:val="003C732E"/>
    <w:rsid w:val="003C7FE4"/>
    <w:rsid w:val="003D1DAE"/>
    <w:rsid w:val="003D2AAC"/>
    <w:rsid w:val="003D3119"/>
    <w:rsid w:val="003D5196"/>
    <w:rsid w:val="003D5440"/>
    <w:rsid w:val="003D7E64"/>
    <w:rsid w:val="003E3D3B"/>
    <w:rsid w:val="003E4B80"/>
    <w:rsid w:val="003E58DF"/>
    <w:rsid w:val="003E6A50"/>
    <w:rsid w:val="003E7BD6"/>
    <w:rsid w:val="003F0371"/>
    <w:rsid w:val="003F2F73"/>
    <w:rsid w:val="003F5A1C"/>
    <w:rsid w:val="003F687D"/>
    <w:rsid w:val="00400342"/>
    <w:rsid w:val="004012E9"/>
    <w:rsid w:val="00401F67"/>
    <w:rsid w:val="00404C4C"/>
    <w:rsid w:val="00406933"/>
    <w:rsid w:val="00406D3D"/>
    <w:rsid w:val="00407317"/>
    <w:rsid w:val="00410DF3"/>
    <w:rsid w:val="00412108"/>
    <w:rsid w:val="004139C5"/>
    <w:rsid w:val="0041423F"/>
    <w:rsid w:val="00414F81"/>
    <w:rsid w:val="004166ED"/>
    <w:rsid w:val="00416BB2"/>
    <w:rsid w:val="00417CE5"/>
    <w:rsid w:val="00420BF8"/>
    <w:rsid w:val="0042204A"/>
    <w:rsid w:val="00423B26"/>
    <w:rsid w:val="00424456"/>
    <w:rsid w:val="004256EE"/>
    <w:rsid w:val="00430A26"/>
    <w:rsid w:val="00431155"/>
    <w:rsid w:val="00434528"/>
    <w:rsid w:val="00434C8F"/>
    <w:rsid w:val="0043542D"/>
    <w:rsid w:val="00436591"/>
    <w:rsid w:val="00436A0F"/>
    <w:rsid w:val="00437150"/>
    <w:rsid w:val="004371EF"/>
    <w:rsid w:val="0043750A"/>
    <w:rsid w:val="00437AD7"/>
    <w:rsid w:val="00437FDF"/>
    <w:rsid w:val="00440FEA"/>
    <w:rsid w:val="00447577"/>
    <w:rsid w:val="00447A57"/>
    <w:rsid w:val="004500A8"/>
    <w:rsid w:val="004519E5"/>
    <w:rsid w:val="00452DFF"/>
    <w:rsid w:val="00452E08"/>
    <w:rsid w:val="00453385"/>
    <w:rsid w:val="004539B0"/>
    <w:rsid w:val="00454089"/>
    <w:rsid w:val="00456053"/>
    <w:rsid w:val="0045664F"/>
    <w:rsid w:val="00457A83"/>
    <w:rsid w:val="00457CCA"/>
    <w:rsid w:val="004655D9"/>
    <w:rsid w:val="0046620B"/>
    <w:rsid w:val="004702B1"/>
    <w:rsid w:val="00470F3B"/>
    <w:rsid w:val="00471B2B"/>
    <w:rsid w:val="00472CB1"/>
    <w:rsid w:val="004732E9"/>
    <w:rsid w:val="004742B2"/>
    <w:rsid w:val="004775F5"/>
    <w:rsid w:val="00480291"/>
    <w:rsid w:val="004825E5"/>
    <w:rsid w:val="00485228"/>
    <w:rsid w:val="004854BB"/>
    <w:rsid w:val="004854DD"/>
    <w:rsid w:val="00485952"/>
    <w:rsid w:val="00485E7B"/>
    <w:rsid w:val="0048631B"/>
    <w:rsid w:val="00487E98"/>
    <w:rsid w:val="004903A1"/>
    <w:rsid w:val="00490AC8"/>
    <w:rsid w:val="004912BF"/>
    <w:rsid w:val="00492C18"/>
    <w:rsid w:val="00493364"/>
    <w:rsid w:val="00494493"/>
    <w:rsid w:val="00494518"/>
    <w:rsid w:val="00494AD0"/>
    <w:rsid w:val="00496606"/>
    <w:rsid w:val="00496B94"/>
    <w:rsid w:val="00497454"/>
    <w:rsid w:val="004A01A9"/>
    <w:rsid w:val="004A150A"/>
    <w:rsid w:val="004A1699"/>
    <w:rsid w:val="004A16B4"/>
    <w:rsid w:val="004A197C"/>
    <w:rsid w:val="004A2DB1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3A30"/>
    <w:rsid w:val="004B3E7C"/>
    <w:rsid w:val="004B4ECE"/>
    <w:rsid w:val="004B4F75"/>
    <w:rsid w:val="004B7759"/>
    <w:rsid w:val="004C32D2"/>
    <w:rsid w:val="004C6AA8"/>
    <w:rsid w:val="004D059F"/>
    <w:rsid w:val="004D243A"/>
    <w:rsid w:val="004D447E"/>
    <w:rsid w:val="004D48E1"/>
    <w:rsid w:val="004D6B30"/>
    <w:rsid w:val="004D6E81"/>
    <w:rsid w:val="004D709E"/>
    <w:rsid w:val="004D73EB"/>
    <w:rsid w:val="004E090A"/>
    <w:rsid w:val="004E1295"/>
    <w:rsid w:val="004E1B78"/>
    <w:rsid w:val="004E3018"/>
    <w:rsid w:val="004E39B5"/>
    <w:rsid w:val="004E4AF5"/>
    <w:rsid w:val="004E5E66"/>
    <w:rsid w:val="004E6A57"/>
    <w:rsid w:val="004E75AF"/>
    <w:rsid w:val="004E7ADB"/>
    <w:rsid w:val="004F00A9"/>
    <w:rsid w:val="004F0A49"/>
    <w:rsid w:val="004F0F4E"/>
    <w:rsid w:val="004F1C73"/>
    <w:rsid w:val="004F2A3F"/>
    <w:rsid w:val="004F63AE"/>
    <w:rsid w:val="00500A32"/>
    <w:rsid w:val="00500BFB"/>
    <w:rsid w:val="00503B4D"/>
    <w:rsid w:val="00504017"/>
    <w:rsid w:val="00504EE9"/>
    <w:rsid w:val="00506055"/>
    <w:rsid w:val="0050682B"/>
    <w:rsid w:val="0051066D"/>
    <w:rsid w:val="00512394"/>
    <w:rsid w:val="00512FB6"/>
    <w:rsid w:val="00513B3A"/>
    <w:rsid w:val="00514666"/>
    <w:rsid w:val="00514752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B56"/>
    <w:rsid w:val="005329B1"/>
    <w:rsid w:val="00537873"/>
    <w:rsid w:val="005401D6"/>
    <w:rsid w:val="00540405"/>
    <w:rsid w:val="00540B3B"/>
    <w:rsid w:val="00540EC2"/>
    <w:rsid w:val="00541300"/>
    <w:rsid w:val="00542D23"/>
    <w:rsid w:val="00542DA7"/>
    <w:rsid w:val="005430A5"/>
    <w:rsid w:val="0054442C"/>
    <w:rsid w:val="00545338"/>
    <w:rsid w:val="00550285"/>
    <w:rsid w:val="00552BA1"/>
    <w:rsid w:val="00553DF8"/>
    <w:rsid w:val="00554B31"/>
    <w:rsid w:val="00554F62"/>
    <w:rsid w:val="005551AD"/>
    <w:rsid w:val="00555D49"/>
    <w:rsid w:val="00555F82"/>
    <w:rsid w:val="005577D6"/>
    <w:rsid w:val="00562492"/>
    <w:rsid w:val="0056361E"/>
    <w:rsid w:val="0056414D"/>
    <w:rsid w:val="00565424"/>
    <w:rsid w:val="00565B0C"/>
    <w:rsid w:val="00566334"/>
    <w:rsid w:val="00566DB5"/>
    <w:rsid w:val="00567C6D"/>
    <w:rsid w:val="005707B0"/>
    <w:rsid w:val="00572A20"/>
    <w:rsid w:val="00575206"/>
    <w:rsid w:val="00575219"/>
    <w:rsid w:val="00575727"/>
    <w:rsid w:val="00576159"/>
    <w:rsid w:val="005762A6"/>
    <w:rsid w:val="00577D81"/>
    <w:rsid w:val="00580E6D"/>
    <w:rsid w:val="005829DC"/>
    <w:rsid w:val="005836F8"/>
    <w:rsid w:val="0058518E"/>
    <w:rsid w:val="00585B4A"/>
    <w:rsid w:val="00585D7A"/>
    <w:rsid w:val="00587D34"/>
    <w:rsid w:val="005918FA"/>
    <w:rsid w:val="0059231F"/>
    <w:rsid w:val="00592A86"/>
    <w:rsid w:val="00595228"/>
    <w:rsid w:val="005955D7"/>
    <w:rsid w:val="00595AC7"/>
    <w:rsid w:val="005961B4"/>
    <w:rsid w:val="0059676E"/>
    <w:rsid w:val="005A003A"/>
    <w:rsid w:val="005A1A1F"/>
    <w:rsid w:val="005A33B2"/>
    <w:rsid w:val="005A4E95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C23A4"/>
    <w:rsid w:val="005C3FA7"/>
    <w:rsid w:val="005C4C76"/>
    <w:rsid w:val="005C5B67"/>
    <w:rsid w:val="005C7134"/>
    <w:rsid w:val="005D041D"/>
    <w:rsid w:val="005D063F"/>
    <w:rsid w:val="005D08D6"/>
    <w:rsid w:val="005D0C24"/>
    <w:rsid w:val="005D163B"/>
    <w:rsid w:val="005D1CDF"/>
    <w:rsid w:val="005D26E3"/>
    <w:rsid w:val="005D296A"/>
    <w:rsid w:val="005D2BB7"/>
    <w:rsid w:val="005D49FB"/>
    <w:rsid w:val="005D6FFE"/>
    <w:rsid w:val="005D79F7"/>
    <w:rsid w:val="005E44A7"/>
    <w:rsid w:val="005E46D6"/>
    <w:rsid w:val="005E548B"/>
    <w:rsid w:val="005E5E28"/>
    <w:rsid w:val="005E61A8"/>
    <w:rsid w:val="005E7FB2"/>
    <w:rsid w:val="005F0202"/>
    <w:rsid w:val="005F390C"/>
    <w:rsid w:val="005F6419"/>
    <w:rsid w:val="005F7C8F"/>
    <w:rsid w:val="00600213"/>
    <w:rsid w:val="0060271D"/>
    <w:rsid w:val="006038A1"/>
    <w:rsid w:val="00604464"/>
    <w:rsid w:val="0060543D"/>
    <w:rsid w:val="0060724F"/>
    <w:rsid w:val="006104DD"/>
    <w:rsid w:val="00611120"/>
    <w:rsid w:val="00611ADD"/>
    <w:rsid w:val="0061262B"/>
    <w:rsid w:val="006130B5"/>
    <w:rsid w:val="0061320A"/>
    <w:rsid w:val="00613D51"/>
    <w:rsid w:val="00614C60"/>
    <w:rsid w:val="00615DA4"/>
    <w:rsid w:val="00617246"/>
    <w:rsid w:val="006173C1"/>
    <w:rsid w:val="00617400"/>
    <w:rsid w:val="00617B3C"/>
    <w:rsid w:val="00620B7D"/>
    <w:rsid w:val="00621AF0"/>
    <w:rsid w:val="00621E1E"/>
    <w:rsid w:val="00622669"/>
    <w:rsid w:val="00622CA2"/>
    <w:rsid w:val="006245DF"/>
    <w:rsid w:val="00625694"/>
    <w:rsid w:val="00625C4F"/>
    <w:rsid w:val="0062631E"/>
    <w:rsid w:val="006273EB"/>
    <w:rsid w:val="00627685"/>
    <w:rsid w:val="0062771C"/>
    <w:rsid w:val="00631631"/>
    <w:rsid w:val="00631670"/>
    <w:rsid w:val="00632CBB"/>
    <w:rsid w:val="00632D29"/>
    <w:rsid w:val="00636C59"/>
    <w:rsid w:val="00640890"/>
    <w:rsid w:val="006442BA"/>
    <w:rsid w:val="0064579A"/>
    <w:rsid w:val="00646667"/>
    <w:rsid w:val="006466A7"/>
    <w:rsid w:val="00652DB1"/>
    <w:rsid w:val="00654E9A"/>
    <w:rsid w:val="00654F21"/>
    <w:rsid w:val="0065532E"/>
    <w:rsid w:val="00661E37"/>
    <w:rsid w:val="0066463A"/>
    <w:rsid w:val="00664950"/>
    <w:rsid w:val="006654D1"/>
    <w:rsid w:val="0066791B"/>
    <w:rsid w:val="0067106E"/>
    <w:rsid w:val="00671FE5"/>
    <w:rsid w:val="00672C55"/>
    <w:rsid w:val="00677110"/>
    <w:rsid w:val="00680433"/>
    <w:rsid w:val="00682416"/>
    <w:rsid w:val="0068246C"/>
    <w:rsid w:val="00682883"/>
    <w:rsid w:val="00682CA7"/>
    <w:rsid w:val="00683038"/>
    <w:rsid w:val="00683220"/>
    <w:rsid w:val="00683CE3"/>
    <w:rsid w:val="006847C5"/>
    <w:rsid w:val="006853D2"/>
    <w:rsid w:val="00685B3A"/>
    <w:rsid w:val="00687FA0"/>
    <w:rsid w:val="006906E4"/>
    <w:rsid w:val="00690804"/>
    <w:rsid w:val="006939DD"/>
    <w:rsid w:val="00693AC1"/>
    <w:rsid w:val="0069484A"/>
    <w:rsid w:val="00696499"/>
    <w:rsid w:val="006A0C7F"/>
    <w:rsid w:val="006A2D52"/>
    <w:rsid w:val="006A3C11"/>
    <w:rsid w:val="006A4A43"/>
    <w:rsid w:val="006A6FA8"/>
    <w:rsid w:val="006B0D6B"/>
    <w:rsid w:val="006B4592"/>
    <w:rsid w:val="006B6969"/>
    <w:rsid w:val="006B7010"/>
    <w:rsid w:val="006B74E0"/>
    <w:rsid w:val="006C0318"/>
    <w:rsid w:val="006C134E"/>
    <w:rsid w:val="006C1977"/>
    <w:rsid w:val="006C2B96"/>
    <w:rsid w:val="006C3095"/>
    <w:rsid w:val="006C30CE"/>
    <w:rsid w:val="006C3D39"/>
    <w:rsid w:val="006C62D8"/>
    <w:rsid w:val="006C704D"/>
    <w:rsid w:val="006C706F"/>
    <w:rsid w:val="006C7158"/>
    <w:rsid w:val="006D1CF5"/>
    <w:rsid w:val="006D28E3"/>
    <w:rsid w:val="006D383F"/>
    <w:rsid w:val="006D408E"/>
    <w:rsid w:val="006D6547"/>
    <w:rsid w:val="006D6E13"/>
    <w:rsid w:val="006D738E"/>
    <w:rsid w:val="006D7C96"/>
    <w:rsid w:val="006D7F79"/>
    <w:rsid w:val="006E0485"/>
    <w:rsid w:val="006E067D"/>
    <w:rsid w:val="006E0E03"/>
    <w:rsid w:val="006E1151"/>
    <w:rsid w:val="006E174C"/>
    <w:rsid w:val="006E34D5"/>
    <w:rsid w:val="006E3AC9"/>
    <w:rsid w:val="006E4C02"/>
    <w:rsid w:val="006E60DA"/>
    <w:rsid w:val="006E6311"/>
    <w:rsid w:val="006F2F4F"/>
    <w:rsid w:val="006F54A2"/>
    <w:rsid w:val="006F6A35"/>
    <w:rsid w:val="006F7180"/>
    <w:rsid w:val="006F772F"/>
    <w:rsid w:val="006F79F6"/>
    <w:rsid w:val="00701E1A"/>
    <w:rsid w:val="00702B69"/>
    <w:rsid w:val="007031F0"/>
    <w:rsid w:val="007032F5"/>
    <w:rsid w:val="00704190"/>
    <w:rsid w:val="00704FAA"/>
    <w:rsid w:val="007069DA"/>
    <w:rsid w:val="0070723A"/>
    <w:rsid w:val="00711732"/>
    <w:rsid w:val="007139B6"/>
    <w:rsid w:val="00714295"/>
    <w:rsid w:val="007145FF"/>
    <w:rsid w:val="0071541E"/>
    <w:rsid w:val="0071558A"/>
    <w:rsid w:val="00715B2A"/>
    <w:rsid w:val="007165D2"/>
    <w:rsid w:val="007214EA"/>
    <w:rsid w:val="007217E8"/>
    <w:rsid w:val="00721E1F"/>
    <w:rsid w:val="007223D2"/>
    <w:rsid w:val="00723F71"/>
    <w:rsid w:val="0072434B"/>
    <w:rsid w:val="0072479C"/>
    <w:rsid w:val="007254FC"/>
    <w:rsid w:val="0072618B"/>
    <w:rsid w:val="00726DFE"/>
    <w:rsid w:val="0072756D"/>
    <w:rsid w:val="00730060"/>
    <w:rsid w:val="007301A6"/>
    <w:rsid w:val="00733254"/>
    <w:rsid w:val="00733C50"/>
    <w:rsid w:val="007365DA"/>
    <w:rsid w:val="007414B2"/>
    <w:rsid w:val="00741AED"/>
    <w:rsid w:val="0074275D"/>
    <w:rsid w:val="00743664"/>
    <w:rsid w:val="007450F1"/>
    <w:rsid w:val="00746978"/>
    <w:rsid w:val="00746D51"/>
    <w:rsid w:val="00746F42"/>
    <w:rsid w:val="00751515"/>
    <w:rsid w:val="00753E8E"/>
    <w:rsid w:val="00754C24"/>
    <w:rsid w:val="00755865"/>
    <w:rsid w:val="00756BD9"/>
    <w:rsid w:val="00757A4D"/>
    <w:rsid w:val="00761B9B"/>
    <w:rsid w:val="00761D23"/>
    <w:rsid w:val="007626B7"/>
    <w:rsid w:val="007637BB"/>
    <w:rsid w:val="00763E89"/>
    <w:rsid w:val="00765C70"/>
    <w:rsid w:val="0076619C"/>
    <w:rsid w:val="0076650D"/>
    <w:rsid w:val="00771318"/>
    <w:rsid w:val="007718E0"/>
    <w:rsid w:val="00771D47"/>
    <w:rsid w:val="0077230F"/>
    <w:rsid w:val="007744D3"/>
    <w:rsid w:val="00774A1C"/>
    <w:rsid w:val="0077685F"/>
    <w:rsid w:val="0077727A"/>
    <w:rsid w:val="007777BF"/>
    <w:rsid w:val="0078212B"/>
    <w:rsid w:val="00782171"/>
    <w:rsid w:val="00782944"/>
    <w:rsid w:val="007831E2"/>
    <w:rsid w:val="00784DF6"/>
    <w:rsid w:val="00785232"/>
    <w:rsid w:val="00785AAD"/>
    <w:rsid w:val="00790BFF"/>
    <w:rsid w:val="00790EE2"/>
    <w:rsid w:val="0079463D"/>
    <w:rsid w:val="007A015E"/>
    <w:rsid w:val="007A07BF"/>
    <w:rsid w:val="007A2CA2"/>
    <w:rsid w:val="007A37EA"/>
    <w:rsid w:val="007A390C"/>
    <w:rsid w:val="007A4C5B"/>
    <w:rsid w:val="007A4D4E"/>
    <w:rsid w:val="007A53EF"/>
    <w:rsid w:val="007A7075"/>
    <w:rsid w:val="007A73A1"/>
    <w:rsid w:val="007A7465"/>
    <w:rsid w:val="007B186C"/>
    <w:rsid w:val="007B1F61"/>
    <w:rsid w:val="007B2351"/>
    <w:rsid w:val="007B28D2"/>
    <w:rsid w:val="007C0E0C"/>
    <w:rsid w:val="007C1696"/>
    <w:rsid w:val="007C224E"/>
    <w:rsid w:val="007C3B90"/>
    <w:rsid w:val="007C3ED0"/>
    <w:rsid w:val="007C3FBC"/>
    <w:rsid w:val="007C47C6"/>
    <w:rsid w:val="007C5971"/>
    <w:rsid w:val="007D0141"/>
    <w:rsid w:val="007D089F"/>
    <w:rsid w:val="007D29C8"/>
    <w:rsid w:val="007D33D4"/>
    <w:rsid w:val="007D3591"/>
    <w:rsid w:val="007D3B5A"/>
    <w:rsid w:val="007D5164"/>
    <w:rsid w:val="007D6213"/>
    <w:rsid w:val="007E2FCA"/>
    <w:rsid w:val="007E3818"/>
    <w:rsid w:val="007E3C8C"/>
    <w:rsid w:val="007E42DC"/>
    <w:rsid w:val="007E4C18"/>
    <w:rsid w:val="007E6C15"/>
    <w:rsid w:val="007E6E32"/>
    <w:rsid w:val="007E7E35"/>
    <w:rsid w:val="007F2048"/>
    <w:rsid w:val="007F54B9"/>
    <w:rsid w:val="007F7697"/>
    <w:rsid w:val="008005AC"/>
    <w:rsid w:val="0080104F"/>
    <w:rsid w:val="008020EE"/>
    <w:rsid w:val="00804DB9"/>
    <w:rsid w:val="008053D1"/>
    <w:rsid w:val="00805681"/>
    <w:rsid w:val="00805746"/>
    <w:rsid w:val="008063D9"/>
    <w:rsid w:val="00806A76"/>
    <w:rsid w:val="00810CF2"/>
    <w:rsid w:val="00811C9D"/>
    <w:rsid w:val="00811F9A"/>
    <w:rsid w:val="008131F9"/>
    <w:rsid w:val="00816C80"/>
    <w:rsid w:val="008171AA"/>
    <w:rsid w:val="00817ADC"/>
    <w:rsid w:val="00820428"/>
    <w:rsid w:val="00821F28"/>
    <w:rsid w:val="008235C1"/>
    <w:rsid w:val="00823BE1"/>
    <w:rsid w:val="00824591"/>
    <w:rsid w:val="00825C76"/>
    <w:rsid w:val="008260A4"/>
    <w:rsid w:val="00827877"/>
    <w:rsid w:val="00827ABB"/>
    <w:rsid w:val="00831FCB"/>
    <w:rsid w:val="00832D15"/>
    <w:rsid w:val="00837D62"/>
    <w:rsid w:val="00840EBF"/>
    <w:rsid w:val="00841BCD"/>
    <w:rsid w:val="00841C7B"/>
    <w:rsid w:val="00842DC7"/>
    <w:rsid w:val="008439FE"/>
    <w:rsid w:val="00845948"/>
    <w:rsid w:val="00845C51"/>
    <w:rsid w:val="0084675B"/>
    <w:rsid w:val="00847264"/>
    <w:rsid w:val="00847376"/>
    <w:rsid w:val="00851245"/>
    <w:rsid w:val="008515EE"/>
    <w:rsid w:val="00851A8E"/>
    <w:rsid w:val="0085365B"/>
    <w:rsid w:val="00857555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69D5"/>
    <w:rsid w:val="008778D9"/>
    <w:rsid w:val="00877BB3"/>
    <w:rsid w:val="008809E6"/>
    <w:rsid w:val="00880E5A"/>
    <w:rsid w:val="008826C1"/>
    <w:rsid w:val="00883137"/>
    <w:rsid w:val="00883DFD"/>
    <w:rsid w:val="008920C5"/>
    <w:rsid w:val="0089210C"/>
    <w:rsid w:val="00892660"/>
    <w:rsid w:val="008935FB"/>
    <w:rsid w:val="00894767"/>
    <w:rsid w:val="0089609C"/>
    <w:rsid w:val="008966D4"/>
    <w:rsid w:val="00897BD6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31E"/>
    <w:rsid w:val="008B0961"/>
    <w:rsid w:val="008B0BD8"/>
    <w:rsid w:val="008B18B4"/>
    <w:rsid w:val="008B20AB"/>
    <w:rsid w:val="008B3423"/>
    <w:rsid w:val="008B522C"/>
    <w:rsid w:val="008B5973"/>
    <w:rsid w:val="008B5AEC"/>
    <w:rsid w:val="008B6278"/>
    <w:rsid w:val="008B714D"/>
    <w:rsid w:val="008B73FB"/>
    <w:rsid w:val="008B7C96"/>
    <w:rsid w:val="008C1465"/>
    <w:rsid w:val="008C1823"/>
    <w:rsid w:val="008C211E"/>
    <w:rsid w:val="008C392E"/>
    <w:rsid w:val="008C39F7"/>
    <w:rsid w:val="008C4C36"/>
    <w:rsid w:val="008C4D25"/>
    <w:rsid w:val="008C4D91"/>
    <w:rsid w:val="008D2179"/>
    <w:rsid w:val="008D2599"/>
    <w:rsid w:val="008D29DE"/>
    <w:rsid w:val="008D6028"/>
    <w:rsid w:val="008D6859"/>
    <w:rsid w:val="008D68FE"/>
    <w:rsid w:val="008D6A68"/>
    <w:rsid w:val="008E0ED0"/>
    <w:rsid w:val="008E113B"/>
    <w:rsid w:val="008E513C"/>
    <w:rsid w:val="008E57FF"/>
    <w:rsid w:val="008F2D7F"/>
    <w:rsid w:val="008F32E0"/>
    <w:rsid w:val="008F47E3"/>
    <w:rsid w:val="008F5759"/>
    <w:rsid w:val="008F642A"/>
    <w:rsid w:val="008F6F48"/>
    <w:rsid w:val="009000CB"/>
    <w:rsid w:val="009000E9"/>
    <w:rsid w:val="0090091A"/>
    <w:rsid w:val="00900BA7"/>
    <w:rsid w:val="00900FCA"/>
    <w:rsid w:val="009042BD"/>
    <w:rsid w:val="00904878"/>
    <w:rsid w:val="00904ED7"/>
    <w:rsid w:val="00904FE4"/>
    <w:rsid w:val="00906752"/>
    <w:rsid w:val="009078AF"/>
    <w:rsid w:val="00910274"/>
    <w:rsid w:val="00910A69"/>
    <w:rsid w:val="00911A9C"/>
    <w:rsid w:val="00913C0B"/>
    <w:rsid w:val="00921210"/>
    <w:rsid w:val="00921397"/>
    <w:rsid w:val="00923F27"/>
    <w:rsid w:val="0092422F"/>
    <w:rsid w:val="00924F59"/>
    <w:rsid w:val="00925A73"/>
    <w:rsid w:val="00927740"/>
    <w:rsid w:val="00930320"/>
    <w:rsid w:val="009310EF"/>
    <w:rsid w:val="00931827"/>
    <w:rsid w:val="00932B2C"/>
    <w:rsid w:val="009337E6"/>
    <w:rsid w:val="00933AE4"/>
    <w:rsid w:val="009343BF"/>
    <w:rsid w:val="00936159"/>
    <w:rsid w:val="0093733C"/>
    <w:rsid w:val="00937CE8"/>
    <w:rsid w:val="00937EAE"/>
    <w:rsid w:val="009405D8"/>
    <w:rsid w:val="00941D12"/>
    <w:rsid w:val="00943DA7"/>
    <w:rsid w:val="00944BB0"/>
    <w:rsid w:val="00945088"/>
    <w:rsid w:val="0094552A"/>
    <w:rsid w:val="00945D12"/>
    <w:rsid w:val="00951345"/>
    <w:rsid w:val="0095395B"/>
    <w:rsid w:val="00953D5F"/>
    <w:rsid w:val="00954FD9"/>
    <w:rsid w:val="009574FB"/>
    <w:rsid w:val="00957574"/>
    <w:rsid w:val="0095785C"/>
    <w:rsid w:val="00957DA8"/>
    <w:rsid w:val="00960B67"/>
    <w:rsid w:val="00960E9A"/>
    <w:rsid w:val="009627A5"/>
    <w:rsid w:val="009632D0"/>
    <w:rsid w:val="00963328"/>
    <w:rsid w:val="0096513F"/>
    <w:rsid w:val="00966325"/>
    <w:rsid w:val="009704FD"/>
    <w:rsid w:val="009715FF"/>
    <w:rsid w:val="00972081"/>
    <w:rsid w:val="00972179"/>
    <w:rsid w:val="00973589"/>
    <w:rsid w:val="00977E1D"/>
    <w:rsid w:val="00981A37"/>
    <w:rsid w:val="009827B3"/>
    <w:rsid w:val="00983C3D"/>
    <w:rsid w:val="0098402E"/>
    <w:rsid w:val="009846E8"/>
    <w:rsid w:val="00984E79"/>
    <w:rsid w:val="00984FEA"/>
    <w:rsid w:val="0098672D"/>
    <w:rsid w:val="0099161B"/>
    <w:rsid w:val="00991DA1"/>
    <w:rsid w:val="00992DB9"/>
    <w:rsid w:val="00993684"/>
    <w:rsid w:val="009957D8"/>
    <w:rsid w:val="00997EFD"/>
    <w:rsid w:val="009A0B7C"/>
    <w:rsid w:val="009A312B"/>
    <w:rsid w:val="009A42F7"/>
    <w:rsid w:val="009A4D7D"/>
    <w:rsid w:val="009A5928"/>
    <w:rsid w:val="009B0573"/>
    <w:rsid w:val="009B123B"/>
    <w:rsid w:val="009B1297"/>
    <w:rsid w:val="009B24B4"/>
    <w:rsid w:val="009B2D03"/>
    <w:rsid w:val="009B41FF"/>
    <w:rsid w:val="009B6A16"/>
    <w:rsid w:val="009B73AA"/>
    <w:rsid w:val="009B73DD"/>
    <w:rsid w:val="009B74D2"/>
    <w:rsid w:val="009B7B4B"/>
    <w:rsid w:val="009B7C21"/>
    <w:rsid w:val="009C1C9F"/>
    <w:rsid w:val="009C3435"/>
    <w:rsid w:val="009C4165"/>
    <w:rsid w:val="009C43A7"/>
    <w:rsid w:val="009C5165"/>
    <w:rsid w:val="009C639B"/>
    <w:rsid w:val="009C6DBF"/>
    <w:rsid w:val="009C7935"/>
    <w:rsid w:val="009C7DAB"/>
    <w:rsid w:val="009D09FC"/>
    <w:rsid w:val="009D1824"/>
    <w:rsid w:val="009D1EAB"/>
    <w:rsid w:val="009D23D6"/>
    <w:rsid w:val="009D3142"/>
    <w:rsid w:val="009D6085"/>
    <w:rsid w:val="009D7478"/>
    <w:rsid w:val="009E3535"/>
    <w:rsid w:val="009F00CF"/>
    <w:rsid w:val="009F099F"/>
    <w:rsid w:val="009F1027"/>
    <w:rsid w:val="009F4280"/>
    <w:rsid w:val="009F4A12"/>
    <w:rsid w:val="009F4B2F"/>
    <w:rsid w:val="009F58BF"/>
    <w:rsid w:val="009F75F9"/>
    <w:rsid w:val="00A01111"/>
    <w:rsid w:val="00A04992"/>
    <w:rsid w:val="00A04C49"/>
    <w:rsid w:val="00A07676"/>
    <w:rsid w:val="00A07873"/>
    <w:rsid w:val="00A07978"/>
    <w:rsid w:val="00A11434"/>
    <w:rsid w:val="00A120F1"/>
    <w:rsid w:val="00A132AD"/>
    <w:rsid w:val="00A14592"/>
    <w:rsid w:val="00A147AA"/>
    <w:rsid w:val="00A147C7"/>
    <w:rsid w:val="00A156B4"/>
    <w:rsid w:val="00A162F6"/>
    <w:rsid w:val="00A16AEA"/>
    <w:rsid w:val="00A20C64"/>
    <w:rsid w:val="00A21D71"/>
    <w:rsid w:val="00A22871"/>
    <w:rsid w:val="00A22B78"/>
    <w:rsid w:val="00A23290"/>
    <w:rsid w:val="00A232CB"/>
    <w:rsid w:val="00A24421"/>
    <w:rsid w:val="00A25AE5"/>
    <w:rsid w:val="00A25CE2"/>
    <w:rsid w:val="00A32F65"/>
    <w:rsid w:val="00A352FC"/>
    <w:rsid w:val="00A362E2"/>
    <w:rsid w:val="00A37002"/>
    <w:rsid w:val="00A40D18"/>
    <w:rsid w:val="00A40DA7"/>
    <w:rsid w:val="00A411B3"/>
    <w:rsid w:val="00A4355E"/>
    <w:rsid w:val="00A43D73"/>
    <w:rsid w:val="00A46F59"/>
    <w:rsid w:val="00A47263"/>
    <w:rsid w:val="00A520D9"/>
    <w:rsid w:val="00A53511"/>
    <w:rsid w:val="00A54E7E"/>
    <w:rsid w:val="00A56B5D"/>
    <w:rsid w:val="00A56D01"/>
    <w:rsid w:val="00A57114"/>
    <w:rsid w:val="00A571C3"/>
    <w:rsid w:val="00A57CCF"/>
    <w:rsid w:val="00A605FE"/>
    <w:rsid w:val="00A6062C"/>
    <w:rsid w:val="00A61529"/>
    <w:rsid w:val="00A62FCC"/>
    <w:rsid w:val="00A633D7"/>
    <w:rsid w:val="00A66F2F"/>
    <w:rsid w:val="00A7047C"/>
    <w:rsid w:val="00A70BC5"/>
    <w:rsid w:val="00A7113A"/>
    <w:rsid w:val="00A75789"/>
    <w:rsid w:val="00A777B6"/>
    <w:rsid w:val="00A819D0"/>
    <w:rsid w:val="00A84469"/>
    <w:rsid w:val="00A84500"/>
    <w:rsid w:val="00A85D24"/>
    <w:rsid w:val="00A879D9"/>
    <w:rsid w:val="00A90DD4"/>
    <w:rsid w:val="00A920FA"/>
    <w:rsid w:val="00A92BCD"/>
    <w:rsid w:val="00A92EA2"/>
    <w:rsid w:val="00A95030"/>
    <w:rsid w:val="00AA00C7"/>
    <w:rsid w:val="00AA01B1"/>
    <w:rsid w:val="00AA0848"/>
    <w:rsid w:val="00AA1657"/>
    <w:rsid w:val="00AA16D5"/>
    <w:rsid w:val="00AA1B0E"/>
    <w:rsid w:val="00AA319A"/>
    <w:rsid w:val="00AA31F8"/>
    <w:rsid w:val="00AA320A"/>
    <w:rsid w:val="00AA47B6"/>
    <w:rsid w:val="00AB0320"/>
    <w:rsid w:val="00AB4C4E"/>
    <w:rsid w:val="00AC01EC"/>
    <w:rsid w:val="00AC0416"/>
    <w:rsid w:val="00AC163B"/>
    <w:rsid w:val="00AC2032"/>
    <w:rsid w:val="00AC284F"/>
    <w:rsid w:val="00AC2908"/>
    <w:rsid w:val="00AC336C"/>
    <w:rsid w:val="00AC3915"/>
    <w:rsid w:val="00AC4BE4"/>
    <w:rsid w:val="00AC4D59"/>
    <w:rsid w:val="00AC5CA7"/>
    <w:rsid w:val="00AC6058"/>
    <w:rsid w:val="00AC6650"/>
    <w:rsid w:val="00AC6C66"/>
    <w:rsid w:val="00AC706A"/>
    <w:rsid w:val="00AD16A9"/>
    <w:rsid w:val="00AD1719"/>
    <w:rsid w:val="00AD17FE"/>
    <w:rsid w:val="00AD277D"/>
    <w:rsid w:val="00AD44D4"/>
    <w:rsid w:val="00AD7C7C"/>
    <w:rsid w:val="00AE0DDA"/>
    <w:rsid w:val="00AE2BA5"/>
    <w:rsid w:val="00AE3999"/>
    <w:rsid w:val="00AE3DBB"/>
    <w:rsid w:val="00AE3F36"/>
    <w:rsid w:val="00AE56B1"/>
    <w:rsid w:val="00AE5A1D"/>
    <w:rsid w:val="00AE6D09"/>
    <w:rsid w:val="00AF0AF6"/>
    <w:rsid w:val="00AF2C0A"/>
    <w:rsid w:val="00AF5C9A"/>
    <w:rsid w:val="00AF7A7C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10050"/>
    <w:rsid w:val="00B112B3"/>
    <w:rsid w:val="00B137BD"/>
    <w:rsid w:val="00B1426B"/>
    <w:rsid w:val="00B145DC"/>
    <w:rsid w:val="00B22533"/>
    <w:rsid w:val="00B244E6"/>
    <w:rsid w:val="00B25097"/>
    <w:rsid w:val="00B255D1"/>
    <w:rsid w:val="00B31411"/>
    <w:rsid w:val="00B31F46"/>
    <w:rsid w:val="00B321DB"/>
    <w:rsid w:val="00B334F5"/>
    <w:rsid w:val="00B3441A"/>
    <w:rsid w:val="00B375B0"/>
    <w:rsid w:val="00B408B6"/>
    <w:rsid w:val="00B408D1"/>
    <w:rsid w:val="00B40E32"/>
    <w:rsid w:val="00B43721"/>
    <w:rsid w:val="00B43C39"/>
    <w:rsid w:val="00B4447B"/>
    <w:rsid w:val="00B45A50"/>
    <w:rsid w:val="00B4649F"/>
    <w:rsid w:val="00B467B1"/>
    <w:rsid w:val="00B476FE"/>
    <w:rsid w:val="00B50665"/>
    <w:rsid w:val="00B529B3"/>
    <w:rsid w:val="00B5331C"/>
    <w:rsid w:val="00B542DA"/>
    <w:rsid w:val="00B5637C"/>
    <w:rsid w:val="00B565CB"/>
    <w:rsid w:val="00B56F1D"/>
    <w:rsid w:val="00B57B92"/>
    <w:rsid w:val="00B60734"/>
    <w:rsid w:val="00B607E5"/>
    <w:rsid w:val="00B60ED4"/>
    <w:rsid w:val="00B620C8"/>
    <w:rsid w:val="00B63342"/>
    <w:rsid w:val="00B63972"/>
    <w:rsid w:val="00B654C1"/>
    <w:rsid w:val="00B66463"/>
    <w:rsid w:val="00B675AB"/>
    <w:rsid w:val="00B70CBD"/>
    <w:rsid w:val="00B72016"/>
    <w:rsid w:val="00B73862"/>
    <w:rsid w:val="00B73C66"/>
    <w:rsid w:val="00B73E05"/>
    <w:rsid w:val="00B73F43"/>
    <w:rsid w:val="00B756CC"/>
    <w:rsid w:val="00B7582C"/>
    <w:rsid w:val="00B75BBF"/>
    <w:rsid w:val="00B7631A"/>
    <w:rsid w:val="00B7703C"/>
    <w:rsid w:val="00B77930"/>
    <w:rsid w:val="00B81CDC"/>
    <w:rsid w:val="00B86287"/>
    <w:rsid w:val="00B86484"/>
    <w:rsid w:val="00B867FD"/>
    <w:rsid w:val="00B90498"/>
    <w:rsid w:val="00B935C8"/>
    <w:rsid w:val="00B93A66"/>
    <w:rsid w:val="00B97477"/>
    <w:rsid w:val="00B97A62"/>
    <w:rsid w:val="00BA29EB"/>
    <w:rsid w:val="00BA35B2"/>
    <w:rsid w:val="00BA6B66"/>
    <w:rsid w:val="00BA6B8A"/>
    <w:rsid w:val="00BA6E48"/>
    <w:rsid w:val="00BA7265"/>
    <w:rsid w:val="00BA778C"/>
    <w:rsid w:val="00BB083C"/>
    <w:rsid w:val="00BB107A"/>
    <w:rsid w:val="00BB15FE"/>
    <w:rsid w:val="00BB37A7"/>
    <w:rsid w:val="00BB50E4"/>
    <w:rsid w:val="00BB563D"/>
    <w:rsid w:val="00BB7219"/>
    <w:rsid w:val="00BB75B5"/>
    <w:rsid w:val="00BB7C7C"/>
    <w:rsid w:val="00BC21BF"/>
    <w:rsid w:val="00BC4B0F"/>
    <w:rsid w:val="00BC6EE3"/>
    <w:rsid w:val="00BD019A"/>
    <w:rsid w:val="00BD218F"/>
    <w:rsid w:val="00BD2D96"/>
    <w:rsid w:val="00BD488F"/>
    <w:rsid w:val="00BD6BDD"/>
    <w:rsid w:val="00BE08B4"/>
    <w:rsid w:val="00BE0A27"/>
    <w:rsid w:val="00BE0AF6"/>
    <w:rsid w:val="00BE1F03"/>
    <w:rsid w:val="00BE3C70"/>
    <w:rsid w:val="00BE58A7"/>
    <w:rsid w:val="00BE6768"/>
    <w:rsid w:val="00BF0F99"/>
    <w:rsid w:val="00BF2218"/>
    <w:rsid w:val="00BF2F5C"/>
    <w:rsid w:val="00BF3D62"/>
    <w:rsid w:val="00BF6DDA"/>
    <w:rsid w:val="00BF6DE4"/>
    <w:rsid w:val="00BF7579"/>
    <w:rsid w:val="00BF7729"/>
    <w:rsid w:val="00C008C6"/>
    <w:rsid w:val="00C01D74"/>
    <w:rsid w:val="00C038BA"/>
    <w:rsid w:val="00C03D19"/>
    <w:rsid w:val="00C04043"/>
    <w:rsid w:val="00C0426B"/>
    <w:rsid w:val="00C044F0"/>
    <w:rsid w:val="00C045DF"/>
    <w:rsid w:val="00C049EA"/>
    <w:rsid w:val="00C07E24"/>
    <w:rsid w:val="00C11C5D"/>
    <w:rsid w:val="00C13260"/>
    <w:rsid w:val="00C136BE"/>
    <w:rsid w:val="00C13E26"/>
    <w:rsid w:val="00C1561A"/>
    <w:rsid w:val="00C15C94"/>
    <w:rsid w:val="00C16D5B"/>
    <w:rsid w:val="00C21009"/>
    <w:rsid w:val="00C252A5"/>
    <w:rsid w:val="00C26D43"/>
    <w:rsid w:val="00C30D13"/>
    <w:rsid w:val="00C3134D"/>
    <w:rsid w:val="00C31F7B"/>
    <w:rsid w:val="00C32616"/>
    <w:rsid w:val="00C33B5E"/>
    <w:rsid w:val="00C3594E"/>
    <w:rsid w:val="00C366A0"/>
    <w:rsid w:val="00C408DE"/>
    <w:rsid w:val="00C41425"/>
    <w:rsid w:val="00C445EC"/>
    <w:rsid w:val="00C46548"/>
    <w:rsid w:val="00C4755F"/>
    <w:rsid w:val="00C50609"/>
    <w:rsid w:val="00C51CF8"/>
    <w:rsid w:val="00C5286C"/>
    <w:rsid w:val="00C530C0"/>
    <w:rsid w:val="00C56B8B"/>
    <w:rsid w:val="00C574D5"/>
    <w:rsid w:val="00C57906"/>
    <w:rsid w:val="00C63161"/>
    <w:rsid w:val="00C632E6"/>
    <w:rsid w:val="00C65DBC"/>
    <w:rsid w:val="00C71BC7"/>
    <w:rsid w:val="00C71EB4"/>
    <w:rsid w:val="00C71FED"/>
    <w:rsid w:val="00C73F32"/>
    <w:rsid w:val="00C7544B"/>
    <w:rsid w:val="00C75948"/>
    <w:rsid w:val="00C76171"/>
    <w:rsid w:val="00C761CD"/>
    <w:rsid w:val="00C76E47"/>
    <w:rsid w:val="00C771B8"/>
    <w:rsid w:val="00C77E9C"/>
    <w:rsid w:val="00C80B0E"/>
    <w:rsid w:val="00C825B1"/>
    <w:rsid w:val="00C82835"/>
    <w:rsid w:val="00C829BD"/>
    <w:rsid w:val="00C8530A"/>
    <w:rsid w:val="00C86B0D"/>
    <w:rsid w:val="00C87462"/>
    <w:rsid w:val="00C87DCF"/>
    <w:rsid w:val="00C90AB5"/>
    <w:rsid w:val="00C9222C"/>
    <w:rsid w:val="00C95895"/>
    <w:rsid w:val="00CA180C"/>
    <w:rsid w:val="00CA249A"/>
    <w:rsid w:val="00CA2A33"/>
    <w:rsid w:val="00CA2B89"/>
    <w:rsid w:val="00CA2F70"/>
    <w:rsid w:val="00CA3588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8AC"/>
    <w:rsid w:val="00CB5132"/>
    <w:rsid w:val="00CB596A"/>
    <w:rsid w:val="00CC0FEF"/>
    <w:rsid w:val="00CC2EFB"/>
    <w:rsid w:val="00CC3EE2"/>
    <w:rsid w:val="00CC407B"/>
    <w:rsid w:val="00CC7F55"/>
    <w:rsid w:val="00CD189C"/>
    <w:rsid w:val="00CD193A"/>
    <w:rsid w:val="00CD2215"/>
    <w:rsid w:val="00CD590C"/>
    <w:rsid w:val="00CD5CCC"/>
    <w:rsid w:val="00CD7492"/>
    <w:rsid w:val="00CD796D"/>
    <w:rsid w:val="00CD7E08"/>
    <w:rsid w:val="00CE0BDC"/>
    <w:rsid w:val="00CE3A6B"/>
    <w:rsid w:val="00CE5CD5"/>
    <w:rsid w:val="00CE5F61"/>
    <w:rsid w:val="00CE651E"/>
    <w:rsid w:val="00CE7582"/>
    <w:rsid w:val="00CF1418"/>
    <w:rsid w:val="00CF335B"/>
    <w:rsid w:val="00CF3FE4"/>
    <w:rsid w:val="00CF46AB"/>
    <w:rsid w:val="00CF4FC8"/>
    <w:rsid w:val="00CF5089"/>
    <w:rsid w:val="00D00211"/>
    <w:rsid w:val="00D0049A"/>
    <w:rsid w:val="00D01194"/>
    <w:rsid w:val="00D01BF0"/>
    <w:rsid w:val="00D01CA9"/>
    <w:rsid w:val="00D05E88"/>
    <w:rsid w:val="00D06309"/>
    <w:rsid w:val="00D125A9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32AD"/>
    <w:rsid w:val="00D24233"/>
    <w:rsid w:val="00D24D30"/>
    <w:rsid w:val="00D25487"/>
    <w:rsid w:val="00D25967"/>
    <w:rsid w:val="00D271B8"/>
    <w:rsid w:val="00D27F8F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F64"/>
    <w:rsid w:val="00D40288"/>
    <w:rsid w:val="00D405EB"/>
    <w:rsid w:val="00D43403"/>
    <w:rsid w:val="00D43826"/>
    <w:rsid w:val="00D474B5"/>
    <w:rsid w:val="00D5003B"/>
    <w:rsid w:val="00D50574"/>
    <w:rsid w:val="00D5153A"/>
    <w:rsid w:val="00D5270B"/>
    <w:rsid w:val="00D52ECA"/>
    <w:rsid w:val="00D548DE"/>
    <w:rsid w:val="00D54B01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430D"/>
    <w:rsid w:val="00D65A36"/>
    <w:rsid w:val="00D66188"/>
    <w:rsid w:val="00D66D12"/>
    <w:rsid w:val="00D7037D"/>
    <w:rsid w:val="00D71118"/>
    <w:rsid w:val="00D71ADD"/>
    <w:rsid w:val="00D72907"/>
    <w:rsid w:val="00D7292F"/>
    <w:rsid w:val="00D731F6"/>
    <w:rsid w:val="00D740CA"/>
    <w:rsid w:val="00D76228"/>
    <w:rsid w:val="00D76EDB"/>
    <w:rsid w:val="00D76F77"/>
    <w:rsid w:val="00D80397"/>
    <w:rsid w:val="00D85728"/>
    <w:rsid w:val="00D85AF9"/>
    <w:rsid w:val="00D871AD"/>
    <w:rsid w:val="00D87AEF"/>
    <w:rsid w:val="00D90EAF"/>
    <w:rsid w:val="00D949AB"/>
    <w:rsid w:val="00D95481"/>
    <w:rsid w:val="00D9686B"/>
    <w:rsid w:val="00D972E1"/>
    <w:rsid w:val="00DA000C"/>
    <w:rsid w:val="00DA1A7E"/>
    <w:rsid w:val="00DA28A7"/>
    <w:rsid w:val="00DA2A02"/>
    <w:rsid w:val="00DA2C79"/>
    <w:rsid w:val="00DA3451"/>
    <w:rsid w:val="00DA3E8C"/>
    <w:rsid w:val="00DA4E0A"/>
    <w:rsid w:val="00DA6CC8"/>
    <w:rsid w:val="00DA7CE7"/>
    <w:rsid w:val="00DB20F8"/>
    <w:rsid w:val="00DB3652"/>
    <w:rsid w:val="00DB5FD3"/>
    <w:rsid w:val="00DB789C"/>
    <w:rsid w:val="00DC1DFB"/>
    <w:rsid w:val="00DC4C2C"/>
    <w:rsid w:val="00DC4F86"/>
    <w:rsid w:val="00DC50F3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52EC"/>
    <w:rsid w:val="00DD583C"/>
    <w:rsid w:val="00DD5D31"/>
    <w:rsid w:val="00DE36D5"/>
    <w:rsid w:val="00DE3CF2"/>
    <w:rsid w:val="00DE49B8"/>
    <w:rsid w:val="00DE5B72"/>
    <w:rsid w:val="00DE6169"/>
    <w:rsid w:val="00DF2997"/>
    <w:rsid w:val="00DF3C87"/>
    <w:rsid w:val="00DF4DF2"/>
    <w:rsid w:val="00DF50BD"/>
    <w:rsid w:val="00DF50D9"/>
    <w:rsid w:val="00DF542C"/>
    <w:rsid w:val="00DF7F1B"/>
    <w:rsid w:val="00E02824"/>
    <w:rsid w:val="00E03D9E"/>
    <w:rsid w:val="00E065A5"/>
    <w:rsid w:val="00E075D6"/>
    <w:rsid w:val="00E10BC4"/>
    <w:rsid w:val="00E11478"/>
    <w:rsid w:val="00E115CE"/>
    <w:rsid w:val="00E12827"/>
    <w:rsid w:val="00E1415D"/>
    <w:rsid w:val="00E1581D"/>
    <w:rsid w:val="00E172CC"/>
    <w:rsid w:val="00E20018"/>
    <w:rsid w:val="00E20320"/>
    <w:rsid w:val="00E25391"/>
    <w:rsid w:val="00E26A97"/>
    <w:rsid w:val="00E27030"/>
    <w:rsid w:val="00E323E9"/>
    <w:rsid w:val="00E324A3"/>
    <w:rsid w:val="00E33A37"/>
    <w:rsid w:val="00E33CFD"/>
    <w:rsid w:val="00E34018"/>
    <w:rsid w:val="00E355EE"/>
    <w:rsid w:val="00E37161"/>
    <w:rsid w:val="00E41AD6"/>
    <w:rsid w:val="00E42988"/>
    <w:rsid w:val="00E437D2"/>
    <w:rsid w:val="00E439B2"/>
    <w:rsid w:val="00E43A0D"/>
    <w:rsid w:val="00E5081C"/>
    <w:rsid w:val="00E53F54"/>
    <w:rsid w:val="00E54ACC"/>
    <w:rsid w:val="00E55751"/>
    <w:rsid w:val="00E60213"/>
    <w:rsid w:val="00E608CC"/>
    <w:rsid w:val="00E63127"/>
    <w:rsid w:val="00E63138"/>
    <w:rsid w:val="00E64E4F"/>
    <w:rsid w:val="00E650C8"/>
    <w:rsid w:val="00E6622F"/>
    <w:rsid w:val="00E67288"/>
    <w:rsid w:val="00E67977"/>
    <w:rsid w:val="00E70399"/>
    <w:rsid w:val="00E709DB"/>
    <w:rsid w:val="00E70D19"/>
    <w:rsid w:val="00E70F98"/>
    <w:rsid w:val="00E713ED"/>
    <w:rsid w:val="00E732F0"/>
    <w:rsid w:val="00E73A02"/>
    <w:rsid w:val="00E759A2"/>
    <w:rsid w:val="00E767B4"/>
    <w:rsid w:val="00E76EF9"/>
    <w:rsid w:val="00E8076B"/>
    <w:rsid w:val="00E80D4F"/>
    <w:rsid w:val="00E84E9B"/>
    <w:rsid w:val="00E85F1D"/>
    <w:rsid w:val="00E8739D"/>
    <w:rsid w:val="00E929A0"/>
    <w:rsid w:val="00E92CBE"/>
    <w:rsid w:val="00E933A1"/>
    <w:rsid w:val="00E94225"/>
    <w:rsid w:val="00E949F4"/>
    <w:rsid w:val="00E97B7C"/>
    <w:rsid w:val="00EA1AB9"/>
    <w:rsid w:val="00EA2311"/>
    <w:rsid w:val="00EA2574"/>
    <w:rsid w:val="00EA56CC"/>
    <w:rsid w:val="00EA6C84"/>
    <w:rsid w:val="00EB137D"/>
    <w:rsid w:val="00EB2586"/>
    <w:rsid w:val="00EB39CC"/>
    <w:rsid w:val="00EB47EF"/>
    <w:rsid w:val="00EB5119"/>
    <w:rsid w:val="00EC119E"/>
    <w:rsid w:val="00EC294A"/>
    <w:rsid w:val="00EC2AE3"/>
    <w:rsid w:val="00EC32B8"/>
    <w:rsid w:val="00EC444D"/>
    <w:rsid w:val="00EC4FCE"/>
    <w:rsid w:val="00EC5178"/>
    <w:rsid w:val="00EC5F59"/>
    <w:rsid w:val="00EC79E2"/>
    <w:rsid w:val="00EC7BC3"/>
    <w:rsid w:val="00EC7BD3"/>
    <w:rsid w:val="00ED017B"/>
    <w:rsid w:val="00ED2F40"/>
    <w:rsid w:val="00ED30DB"/>
    <w:rsid w:val="00ED35CD"/>
    <w:rsid w:val="00ED48BA"/>
    <w:rsid w:val="00ED585E"/>
    <w:rsid w:val="00ED7600"/>
    <w:rsid w:val="00EE329A"/>
    <w:rsid w:val="00EE53A5"/>
    <w:rsid w:val="00EE6235"/>
    <w:rsid w:val="00EE663B"/>
    <w:rsid w:val="00EE7BDD"/>
    <w:rsid w:val="00EF1B4A"/>
    <w:rsid w:val="00EF6073"/>
    <w:rsid w:val="00EF698B"/>
    <w:rsid w:val="00EF7867"/>
    <w:rsid w:val="00EF7992"/>
    <w:rsid w:val="00F01487"/>
    <w:rsid w:val="00F01C8D"/>
    <w:rsid w:val="00F047E0"/>
    <w:rsid w:val="00F05F59"/>
    <w:rsid w:val="00F060C7"/>
    <w:rsid w:val="00F06FDE"/>
    <w:rsid w:val="00F072BD"/>
    <w:rsid w:val="00F07DF7"/>
    <w:rsid w:val="00F10B5D"/>
    <w:rsid w:val="00F11BCE"/>
    <w:rsid w:val="00F1362C"/>
    <w:rsid w:val="00F15368"/>
    <w:rsid w:val="00F15741"/>
    <w:rsid w:val="00F15917"/>
    <w:rsid w:val="00F20514"/>
    <w:rsid w:val="00F20B6A"/>
    <w:rsid w:val="00F243F5"/>
    <w:rsid w:val="00F24A58"/>
    <w:rsid w:val="00F24C1A"/>
    <w:rsid w:val="00F260E2"/>
    <w:rsid w:val="00F30669"/>
    <w:rsid w:val="00F331F3"/>
    <w:rsid w:val="00F40F97"/>
    <w:rsid w:val="00F414F1"/>
    <w:rsid w:val="00F43717"/>
    <w:rsid w:val="00F43883"/>
    <w:rsid w:val="00F4590D"/>
    <w:rsid w:val="00F46EF8"/>
    <w:rsid w:val="00F508B8"/>
    <w:rsid w:val="00F534C2"/>
    <w:rsid w:val="00F53EFC"/>
    <w:rsid w:val="00F55773"/>
    <w:rsid w:val="00F572B6"/>
    <w:rsid w:val="00F57945"/>
    <w:rsid w:val="00F637ED"/>
    <w:rsid w:val="00F67569"/>
    <w:rsid w:val="00F67DE8"/>
    <w:rsid w:val="00F72CB1"/>
    <w:rsid w:val="00F73335"/>
    <w:rsid w:val="00F76AEA"/>
    <w:rsid w:val="00F8215E"/>
    <w:rsid w:val="00F824F5"/>
    <w:rsid w:val="00F82B12"/>
    <w:rsid w:val="00F83F6E"/>
    <w:rsid w:val="00F84F94"/>
    <w:rsid w:val="00F85754"/>
    <w:rsid w:val="00F85F4F"/>
    <w:rsid w:val="00F868EC"/>
    <w:rsid w:val="00F90990"/>
    <w:rsid w:val="00F90FAB"/>
    <w:rsid w:val="00F92A1B"/>
    <w:rsid w:val="00F93031"/>
    <w:rsid w:val="00F9305F"/>
    <w:rsid w:val="00F9374D"/>
    <w:rsid w:val="00F938F3"/>
    <w:rsid w:val="00F93B0A"/>
    <w:rsid w:val="00F93CF9"/>
    <w:rsid w:val="00F93E38"/>
    <w:rsid w:val="00F943F6"/>
    <w:rsid w:val="00F9453E"/>
    <w:rsid w:val="00F95EF4"/>
    <w:rsid w:val="00F96781"/>
    <w:rsid w:val="00F967A4"/>
    <w:rsid w:val="00FA124B"/>
    <w:rsid w:val="00FA2E02"/>
    <w:rsid w:val="00FA3357"/>
    <w:rsid w:val="00FA5C38"/>
    <w:rsid w:val="00FA71C3"/>
    <w:rsid w:val="00FA73C8"/>
    <w:rsid w:val="00FB119F"/>
    <w:rsid w:val="00FB2EDB"/>
    <w:rsid w:val="00FB7771"/>
    <w:rsid w:val="00FC092A"/>
    <w:rsid w:val="00FC1565"/>
    <w:rsid w:val="00FC29B9"/>
    <w:rsid w:val="00FC47B9"/>
    <w:rsid w:val="00FC6FD3"/>
    <w:rsid w:val="00FC7835"/>
    <w:rsid w:val="00FD0810"/>
    <w:rsid w:val="00FD1CE4"/>
    <w:rsid w:val="00FD2C4A"/>
    <w:rsid w:val="00FD53DF"/>
    <w:rsid w:val="00FD5B1B"/>
    <w:rsid w:val="00FE02B0"/>
    <w:rsid w:val="00FE1358"/>
    <w:rsid w:val="00FE305C"/>
    <w:rsid w:val="00FE6129"/>
    <w:rsid w:val="00FF0301"/>
    <w:rsid w:val="00FF14C1"/>
    <w:rsid w:val="00FF3E5B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1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27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82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277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RBI5PAMIO524-1616901215-34610</_dlc_DocId>
    <HideFromDelve xmlns="71c5aaf6-e6ce-465b-b873-5148d2a4c105">false</HideFromDelve>
    <_dlc_DocIdUrl xmlns="71c5aaf6-e6ce-465b-b873-5148d2a4c105">
      <Url>https://nokia.sharepoint.com/sites/gxp/_layouts/15/DocIdRedir.aspx?ID=RBI5PAMIO524-1616901215-34610</Url>
      <Description>RBI5PAMIO524-1616901215-34610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3f2ce089-3858-4176-9a21-a30f9204848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7275bb01-7583-478d-bc14-e839a2dd5989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4C88915-D1A3-4E82-BDB4-538559AB86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8E175A-9A33-4B83-81EF-C4FCF5947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1</TotalTime>
  <Pages>8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2024-11-08T16:03:00Z</dcterms:created>
  <dcterms:modified xsi:type="dcterms:W3CDTF">2024-11-08T16:03:00Z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1ff27098-55fc-4ec7-b00c-2c9ffdb2136e</vt:lpwstr>
  </property>
</Properties>
</file>